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/>
          <w:b/>
          <w:color w:val="232323"/>
          <w:sz w:val="64"/>
        </w:rPr>
        <w:t>TopShelf Operating System</w:t>
      </w:r>
    </w:p>
    <w:p>
      <w:pPr>
        <w:jc w:val="center"/>
      </w:pPr>
      <w:r>
        <w:rPr>
          <w:b/>
          <w:color w:val="B8860B"/>
          <w:sz w:val="40"/>
        </w:rPr>
        <w:t>Foundation Contract Package</w:t>
      </w:r>
    </w:p>
    <w:p>
      <w:pPr>
        <w:jc w:val="center"/>
      </w:pPr>
      <w:r>
        <w:rPr>
          <w:color w:val="5F5F5F"/>
          <w:sz w:val="24"/>
        </w:rPr>
        <w:t>Formal Decision and Zero-Ambiguity Contract Baseline</w:t>
      </w:r>
    </w:p>
    <w:p>
      <w:pPr>
        <w:spacing w:before="800"/>
        <w:jc w:val="center"/>
      </w:pPr>
      <w:r>
        <w:rPr>
          <w:sz w:val="22"/>
        </w:rPr>
        <w:t>Version 2.0.0</w:t>
        <w:br/>
        <w:t>Decision date: 2026-07-23</w:t>
        <w:br/>
        <w:t>Owner: Patrick Craven</w:t>
        <w:br/>
        <w:t>Company: Top Shelf Service LLC</w:t>
      </w:r>
    </w:p>
    <w:p>
      <w:pPr>
        <w:spacing w:before="1200"/>
        <w:jc w:val="center"/>
      </w:pPr>
      <w:r>
        <w:rPr>
          <w:b/>
          <w:color w:val="B8860B"/>
          <w:sz w:val="18"/>
        </w:rPr>
        <w:t>CONTROLLED BASELINE - SUPERSEDES TOS FORMAL DECISION PACKAGE v1.0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8"/>
              </w:rPr>
              <w:t>Official name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sz w:val="18"/>
              </w:rPr>
              <w:t>TopShelf Operating System</w:t>
            </w:r>
          </w:p>
        </w:tc>
      </w:tr>
      <w:tr>
        <w:tc>
          <w:tcPr>
            <w:tcW w:type="dxa" w:w="3024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Short name</w:t>
            </w:r>
          </w:p>
        </w:tc>
        <w:tc>
          <w:tcPr>
            <w:tcW w:type="dxa" w:w="6912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TOS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sz w:val="18"/>
              </w:rPr>
              <w:t>2.0.0</w:t>
            </w:r>
          </w:p>
        </w:tc>
      </w:tr>
      <w:tr>
        <w:tc>
          <w:tcPr>
            <w:tcW w:type="dxa" w:w="3024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6912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Approved foundation baseline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8"/>
              </w:rPr>
              <w:t>Owner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sz w:val="18"/>
              </w:rPr>
              <w:t>Patrick Craven</w:t>
            </w:r>
          </w:p>
        </w:tc>
      </w:tr>
      <w:tr>
        <w:tc>
          <w:tcPr>
            <w:tcW w:type="dxa" w:w="3024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Company</w:t>
            </w:r>
          </w:p>
        </w:tc>
        <w:tc>
          <w:tcPr>
            <w:tcW w:type="dxa" w:w="6912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Top Shelf Service LLC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8"/>
              </w:rPr>
              <w:t>Supersedes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sz w:val="18"/>
              </w:rPr>
              <w:t>TOS Formal Decision Package v1.0</w:t>
            </w:r>
          </w:p>
        </w:tc>
      </w:tr>
      <w:tr>
        <w:tc>
          <w:tcPr>
            <w:tcW w:type="dxa" w:w="3024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Contract count</w:t>
            </w:r>
          </w:p>
        </w:tc>
        <w:tc>
          <w:tcPr>
            <w:tcW w:type="dxa" w:w="6912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105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8"/>
              </w:rPr>
              <w:t>Primary repository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sz w:val="18"/>
              </w:rPr>
              <w:t>topshelf-operating-system</w:t>
            </w:r>
          </w:p>
        </w:tc>
      </w:tr>
      <w:tr>
        <w:tc>
          <w:tcPr>
            <w:tcW w:type="dxa" w:w="3024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CLI</w:t>
            </w:r>
          </w:p>
        </w:tc>
        <w:tc>
          <w:tcPr>
            <w:tcW w:type="dxa" w:w="6912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tos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Governing Decision</w:t>
      </w:r>
    </w:p>
    <w:p>
      <w:r>
        <w:t>The official product name is TopShelf Operating System. TOS is the official short name. The earlier expansion "TopShelf Op Sys" is superseded. TOS is a project operating system for a solo owner working with AI agents, not merely a project template or kernel.</w:t>
      </w:r>
    </w:p>
    <w:p>
      <w:r>
        <w:t>Every foundation concern is named in the contract catalog. Each project must evaluate every contract as required, conditional, or not applicable with a recorded reason and authority. Omission is a validation failure.</w:t>
      </w:r>
    </w:p>
    <w:p>
      <w:pPr>
        <w:pStyle w:val="Heading2"/>
        <w:keepNext/>
      </w:pPr>
      <w:r>
        <w:t>How to Use This Package</w:t>
      </w:r>
    </w:p>
    <w:p>
      <w:pPr>
        <w:ind w:left="317" w:hanging="259"/>
      </w:pPr>
      <w:r>
        <w:rPr>
          <w:b/>
        </w:rPr>
        <w:t xml:space="preserve">1. </w:t>
      </w:r>
      <w:r>
        <w:t>Adopt the official terminology and identifier rules.</w:t>
      </w:r>
    </w:p>
    <w:p>
      <w:pPr>
        <w:ind w:left="317" w:hanging="259"/>
      </w:pPr>
      <w:r>
        <w:rPr>
          <w:b/>
        </w:rPr>
        <w:t xml:space="preserve">2. </w:t>
      </w:r>
      <w:r>
        <w:t>Use the common contract envelope for every instantiated contract.</w:t>
      </w:r>
    </w:p>
    <w:p>
      <w:pPr>
        <w:ind w:left="317" w:hanging="259"/>
      </w:pPr>
      <w:r>
        <w:rPr>
          <w:b/>
        </w:rPr>
        <w:t xml:space="preserve">3. </w:t>
      </w:r>
      <w:r>
        <w:t>Evaluate the entire catalog during project boot and whenever project facts change.</w:t>
      </w:r>
    </w:p>
    <w:p>
      <w:pPr>
        <w:ind w:left="317" w:hanging="259"/>
      </w:pPr>
      <w:r>
        <w:rPr>
          <w:b/>
        </w:rPr>
        <w:t xml:space="preserve">4. </w:t>
      </w:r>
      <w:r>
        <w:t>Generate only applicable contract instances, but retain an applicability register for all catalog entries.</w:t>
      </w:r>
    </w:p>
    <w:p>
      <w:pPr>
        <w:ind w:left="317" w:hanging="259"/>
      </w:pPr>
      <w:r>
        <w:rPr>
          <w:b/>
        </w:rPr>
        <w:t xml:space="preserve">5. </w:t>
      </w:r>
      <w:r>
        <w:t>Bind tasks, reviews, evidence, promotions, recovery, and upgrades to the applicable contracts.</w:t>
      </w:r>
    </w:p>
    <w:p>
      <w:pPr>
        <w:ind w:left="317" w:hanging="259"/>
      </w:pPr>
      <w:r>
        <w:rPr>
          <w:b/>
        </w:rPr>
        <w:t xml:space="preserve">6. </w:t>
      </w:r>
      <w:r>
        <w:t>Propagate generalizable project lessons back into TOS controls and negative fixtures.</w:t>
      </w:r>
    </w:p>
    <w:p>
      <w:pPr>
        <w:pStyle w:val="Heading1"/>
        <w:keepNext/>
      </w:pPr>
      <w:r>
        <w:t>1. Official Identity and Controlled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8"/>
              </w:rPr>
              <w:t>Controlled value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8"/>
              </w:rPr>
              <w:t>Product name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sz w:val="18"/>
              </w:rPr>
              <w:t>TopShelf Operating System</w:t>
            </w:r>
          </w:p>
        </w:tc>
      </w:tr>
      <w:tr>
        <w:tc>
          <w:tcPr>
            <w:tcW w:type="dxa" w:w="3168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Short name</w:t>
            </w:r>
          </w:p>
        </w:tc>
        <w:tc>
          <w:tcPr>
            <w:tcW w:type="dxa" w:w="6768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TOS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8"/>
              </w:rPr>
              <w:t>Repository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sz w:val="18"/>
              </w:rPr>
              <w:t>topshelf-operating-system</w:t>
            </w:r>
          </w:p>
        </w:tc>
      </w:tr>
      <w:tr>
        <w:tc>
          <w:tcPr>
            <w:tcW w:type="dxa" w:w="3168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CLI</w:t>
            </w:r>
          </w:p>
        </w:tc>
        <w:tc>
          <w:tcPr>
            <w:tcW w:type="dxa" w:w="6768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tos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8"/>
              </w:rPr>
              <w:t>State directory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sz w:val="18"/>
              </w:rPr>
              <w:t>.tos/</w:t>
            </w:r>
          </w:p>
        </w:tc>
      </w:tr>
      <w:tr>
        <w:tc>
          <w:tcPr>
            <w:tcW w:type="dxa" w:w="3168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Contract ID</w:t>
            </w:r>
          </w:p>
        </w:tc>
        <w:tc>
          <w:tcPr>
            <w:tcW w:type="dxa" w:w="6768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TOS-CTR-###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8"/>
              </w:rPr>
              <w:t>Decision ID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sz w:val="18"/>
              </w:rPr>
              <w:t>TOS-DEC-###</w:t>
            </w:r>
          </w:p>
        </w:tc>
      </w:tr>
      <w:tr>
        <w:tc>
          <w:tcPr>
            <w:tcW w:type="dxa" w:w="3168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Requirement ID</w:t>
            </w:r>
          </w:p>
        </w:tc>
        <w:tc>
          <w:tcPr>
            <w:tcW w:type="dxa" w:w="6768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TOS-REQ-###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8"/>
              </w:rPr>
              <w:t>Evidence ID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sz w:val="18"/>
              </w:rPr>
              <w:t>TOS-EVD-###</w:t>
            </w:r>
          </w:p>
        </w:tc>
      </w:tr>
      <w:tr>
        <w:tc>
          <w:tcPr>
            <w:tcW w:type="dxa" w:w="3168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Task ID</w:t>
            </w:r>
          </w:p>
        </w:tc>
        <w:tc>
          <w:tcPr>
            <w:tcW w:type="dxa" w:w="6768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&lt;PROJECT&gt;-&lt;WORKSTREAM&gt;-###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8"/>
              </w:rPr>
              <w:t>Package prefix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sz w:val="18"/>
              </w:rPr>
              <w:t>@topshelf/tos-&lt;capability&gt;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Controlled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TopShelf Operating System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sz w:val="16"/>
              </w:rPr>
              <w:t>The official product name. The only permitted expansion of TOS.</w:t>
            </w:r>
          </w:p>
        </w:tc>
      </w:tr>
      <w:tr>
        <w:tc>
          <w:tcPr>
            <w:tcW w:type="dxa" w:w="2592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TOS</w:t>
            </w:r>
          </w:p>
        </w:tc>
        <w:tc>
          <w:tcPr>
            <w:tcW w:type="dxa" w:w="7344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The official short name for TopShelf Operating System.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Kernel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sz w:val="16"/>
              </w:rPr>
              <w:t>Stable schemas, state model, policy evaluation, contract system, and validation primitives.</w:t>
            </w:r>
          </w:p>
        </w:tc>
      </w:tr>
      <w:tr>
        <w:tc>
          <w:tcPr>
            <w:tcW w:type="dxa" w:w="2592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Runtime</w:t>
            </w:r>
          </w:p>
        </w:tc>
        <w:tc>
          <w:tcPr>
            <w:tcW w:type="dxa" w:w="7344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Executable services and CLI that inspect, schedule, constrain, verify, promote, recover, and upgrade projects.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Module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sz w:val="16"/>
              </w:rPr>
              <w:t>Versioned package of contracts, controls, workflows, and checks activated by project facts.</w:t>
            </w:r>
          </w:p>
        </w:tc>
      </w:tr>
      <w:tr>
        <w:tc>
          <w:tcPr>
            <w:tcW w:type="dxa" w:w="2592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Adapter</w:t>
            </w:r>
          </w:p>
        </w:tc>
        <w:tc>
          <w:tcPr>
            <w:tcW w:type="dxa" w:w="7344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Provider-specific implementation of an agnostic TOS capability.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Project instance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sz w:val="16"/>
              </w:rPr>
              <w:t>A repository or initiative governed by a specific TOS version and project manifest.</w:t>
            </w:r>
          </w:p>
        </w:tc>
      </w:tr>
      <w:tr>
        <w:tc>
          <w:tcPr>
            <w:tcW w:type="dxa" w:w="2592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Contract</w:t>
            </w:r>
          </w:p>
        </w:tc>
        <w:tc>
          <w:tcPr>
            <w:tcW w:type="dxa" w:w="7344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A versioned, owned, testable statement of obligations, permissions, prohibitions, failure behavior, and evidence.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catalog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sz w:val="16"/>
              </w:rPr>
              <w:t>The complete list of named foundation concerns that every project must evaluate.</w:t>
            </w:r>
          </w:p>
        </w:tc>
      </w:tr>
      <w:tr>
        <w:tc>
          <w:tcPr>
            <w:tcW w:type="dxa" w:w="2592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Project fact</w:t>
            </w:r>
          </w:p>
        </w:tc>
        <w:tc>
          <w:tcPr>
            <w:tcW w:type="dxa" w:w="7344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Evidence-backed record of current and intended project state.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Truth engine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sz w:val="16"/>
              </w:rPr>
              <w:t>TOS subsystem that inspects evidence, compares declarations, classifies facts, detects conflict, and asks targeted questions.</w:t>
            </w:r>
          </w:p>
        </w:tc>
      </w:tr>
      <w:tr>
        <w:tc>
          <w:tcPr>
            <w:tcW w:type="dxa" w:w="2592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Task graph</w:t>
            </w:r>
          </w:p>
        </w:tc>
        <w:tc>
          <w:tcPr>
            <w:tcW w:type="dxa" w:w="7344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Machine-readable dependency graph of work, decisions, blockers, and gates.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Vertical slice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sz w:val="16"/>
              </w:rPr>
              <w:t>A bounded end-to-end unit of value or control that can be independently implemented and proven.</w:t>
            </w:r>
          </w:p>
        </w:tc>
      </w:tr>
      <w:tr>
        <w:tc>
          <w:tcPr>
            <w:tcW w:type="dxa" w:w="2592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Work order</w:t>
            </w:r>
          </w:p>
        </w:tc>
        <w:tc>
          <w:tcPr>
            <w:tcW w:type="dxa" w:w="7344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Compiled execution contract for a human or AI function.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Task lease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sz w:val="16"/>
              </w:rPr>
              <w:t>Time-bounded claim on a task and resource scope.</w:t>
            </w:r>
          </w:p>
        </w:tc>
      </w:tr>
      <w:tr>
        <w:tc>
          <w:tcPr>
            <w:tcW w:type="dxa" w:w="2592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Evidence</w:t>
            </w:r>
          </w:p>
        </w:tc>
        <w:tc>
          <w:tcPr>
            <w:tcW w:type="dxa" w:w="7344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Version-bound proof supporting a specific claim and evidence class.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Promotion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sz w:val="16"/>
              </w:rPr>
              <w:t>Controlled transition from one lifecycle state to another.</w:t>
            </w:r>
          </w:p>
        </w:tc>
      </w:tr>
      <w:tr>
        <w:tc>
          <w:tcPr>
            <w:tcW w:type="dxa" w:w="2592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Negative control</w:t>
            </w:r>
          </w:p>
        </w:tc>
        <w:tc>
          <w:tcPr>
            <w:tcW w:type="dxa" w:w="7344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Deliberate invalid condition proving that a checker or gate can fail correctly.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Owner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sz w:val="16"/>
              </w:rPr>
              <w:t>The human with final business authority: Patrick Craven unless formally delegated.</w:t>
            </w:r>
          </w:p>
        </w:tc>
      </w:tr>
      <w:tr>
        <w:tc>
          <w:tcPr>
            <w:tcW w:type="dxa" w:w="2592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Function</w:t>
            </w:r>
          </w:p>
        </w:tc>
        <w:tc>
          <w:tcPr>
            <w:tcW w:type="dxa" w:w="7344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An accountable operating responsibility; it may be performed by Patrick, an AI agent, or another authorized person.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Canonical state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sz w:val="16"/>
              </w:rPr>
              <w:t>Authoritative human-readable records under `.tos/`.</w:t>
            </w:r>
          </w:p>
        </w:tc>
      </w:tr>
      <w:tr>
        <w:tc>
          <w:tcPr>
            <w:tcW w:type="dxa" w:w="2592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Derived state</w:t>
            </w:r>
          </w:p>
        </w:tc>
        <w:tc>
          <w:tcPr>
            <w:tcW w:type="dxa" w:w="7344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Rebuildable indexes, caches, summaries, or views that are not authoritative.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Fail closed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sz w:val="16"/>
              </w:rPr>
              <w:t>Deny or block when authority, scope, state, evidence, or applicability cannot be determined safely.</w:t>
            </w:r>
          </w:p>
        </w:tc>
      </w:tr>
      <w:tr>
        <w:tc>
          <w:tcPr>
            <w:tcW w:type="dxa" w:w="2592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Not applicable</w:t>
            </w:r>
          </w:p>
        </w:tc>
        <w:tc>
          <w:tcPr>
            <w:tcW w:type="dxa" w:w="7344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An explicit evaluated disposition with recorded reason and authority; never an omitted contract.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System Definition and Architecture</w:t>
      </w:r>
    </w:p>
    <w:p>
      <w:r>
        <w:t>TOS owns the transition from one valid project state to the next. Its governing loop is: observe, determine truth, decide what is allowed, select work, constrain execution, verify results, update state, permit or deny promotion, recover from failure, and learn.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  <w:t>Human authority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sz w:val="17"/>
              </w:rPr>
              <w:t>Final business, financial, risk, external-authorization, promotion, and override decisions.</w:t>
            </w:r>
          </w:p>
        </w:tc>
      </w:tr>
      <w:tr>
        <w:tc>
          <w:tcPr>
            <w:tcW w:type="dxa" w:w="2304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Kernel</w:t>
            </w:r>
          </w:p>
        </w:tc>
        <w:tc>
          <w:tcPr>
            <w:tcW w:type="dxa" w:w="7632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Schemas, state model, vocabulary, policies, contract registry, compatibility rules, validation primitives.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  <w:t>Runtime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sz w:val="17"/>
              </w:rPr>
              <w:t>CLI, inspection, intake, truth resolution, scheduler, work orders, leases, evidence, promotion, recovery, upgrades.</w:t>
            </w:r>
          </w:p>
        </w:tc>
      </w:tr>
      <w:tr>
        <w:tc>
          <w:tcPr>
            <w:tcW w:type="dxa" w:w="2304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Modules</w:t>
            </w:r>
          </w:p>
        </w:tc>
        <w:tc>
          <w:tcPr>
            <w:tcW w:type="dxa" w:w="7632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Versioned controls and workflows activated by project facts.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  <w:t>Adapters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sz w:val="17"/>
              </w:rPr>
              <w:t>Provider-specific implementations of agnostic capabilities.</w:t>
            </w:r>
          </w:p>
        </w:tc>
      </w:tr>
      <w:tr>
        <w:tc>
          <w:tcPr>
            <w:tcW w:type="dxa" w:w="2304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Project instance</w:t>
            </w:r>
          </w:p>
        </w:tc>
        <w:tc>
          <w:tcPr>
            <w:tcW w:type="dxa" w:w="7632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Canonical `.tos/` state and project-specific contract instances.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  <w:t>Derived index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sz w:val="17"/>
              </w:rPr>
              <w:t>Rebuildable SQLite cache and generated views; never authoritative.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Canonical state files</w:t>
      </w:r>
    </w:p>
    <w:p>
      <w:pPr>
        <w:pStyle w:val="ListBullet"/>
      </w:pPr>
      <w:r>
        <w:t>.tos/project.yaml</w:t>
      </w:r>
    </w:p>
    <w:p>
      <w:pPr>
        <w:pStyle w:val="ListBullet"/>
      </w:pPr>
      <w:r>
        <w:t>.tos/facts.yaml</w:t>
      </w:r>
    </w:p>
    <w:p>
      <w:pPr>
        <w:pStyle w:val="ListBullet"/>
      </w:pPr>
      <w:r>
        <w:t>.tos/modules.yaml</w:t>
      </w:r>
    </w:p>
    <w:p>
      <w:pPr>
        <w:pStyle w:val="ListBullet"/>
      </w:pPr>
      <w:r>
        <w:t>.tos/task-graph.yaml</w:t>
      </w:r>
    </w:p>
    <w:p>
      <w:pPr>
        <w:pStyle w:val="ListBullet"/>
      </w:pPr>
      <w:r>
        <w:t>.tos/decisions.yaml</w:t>
      </w:r>
    </w:p>
    <w:p>
      <w:pPr>
        <w:pStyle w:val="ListBullet"/>
      </w:pPr>
      <w:r>
        <w:t>.tos/blockers.yaml</w:t>
      </w:r>
    </w:p>
    <w:p>
      <w:pPr>
        <w:pStyle w:val="ListBullet"/>
      </w:pPr>
      <w:r>
        <w:t>.tos/claims.yaml</w:t>
      </w:r>
    </w:p>
    <w:p>
      <w:pPr>
        <w:pStyle w:val="ListBullet"/>
      </w:pPr>
      <w:r>
        <w:t>.tos/evidence-index.yaml</w:t>
      </w:r>
    </w:p>
    <w:p>
      <w:pPr>
        <w:pStyle w:val="ListBullet"/>
      </w:pPr>
      <w:r>
        <w:t>.tos/promotions.yaml</w:t>
      </w:r>
    </w:p>
    <w:p>
      <w:pPr>
        <w:pStyle w:val="ListBullet"/>
      </w:pPr>
      <w:r>
        <w:t>.tos/activity.jsonl</w:t>
      </w:r>
    </w:p>
    <w:p>
      <w:pPr>
        <w:pStyle w:val="Heading2"/>
        <w:keepNext/>
      </w:pPr>
      <w:r>
        <w:t>Implementation baseline</w:t>
      </w:r>
    </w:p>
    <w:p>
      <w:pPr>
        <w:pStyle w:val="ListBullet"/>
      </w:pPr>
      <w:r>
        <w:t>TypeScript on Node.js 20 or later.</w:t>
      </w:r>
    </w:p>
    <w:p>
      <w:pPr>
        <w:pStyle w:val="ListBullet"/>
      </w:pPr>
      <w:r>
        <w:t>pnpm workspace and Semantic Versioning.</w:t>
      </w:r>
    </w:p>
    <w:p>
      <w:pPr>
        <w:pStyle w:val="ListBullet"/>
      </w:pPr>
      <w:r>
        <w:t>YAML canonical records validated by JSON Schema.</w:t>
      </w:r>
    </w:p>
    <w:p>
      <w:pPr>
        <w:pStyle w:val="ListBullet"/>
      </w:pPr>
      <w:r>
        <w:t>SQLite as a rebuildable local index.</w:t>
      </w:r>
    </w:p>
    <w:p>
      <w:pPr>
        <w:pStyle w:val="ListBullet"/>
      </w:pPr>
      <w:r>
        <w:t>Append-only JSON Lines activity log.</w:t>
      </w:r>
    </w:p>
    <w:p>
      <w:pPr>
        <w:pStyle w:val="ListBullet"/>
      </w:pPr>
      <w:r>
        <w:t>Provider adapters outside the kernel.</w:t>
      </w:r>
    </w:p>
    <w:p>
      <w:pPr>
        <w:pStyle w:val="ListBullet"/>
      </w:pPr>
      <w:r>
        <w:t>Least-privilege tool and resource scopes.</w:t>
      </w:r>
    </w:p>
    <w:p>
      <w:pPr>
        <w:pStyle w:val="Heading1"/>
        <w:keepNext/>
      </w:pPr>
      <w:r>
        <w:t>3. Constitutional Rules</w:t>
      </w:r>
    </w:p>
    <w:p>
      <w:pPr>
        <w:ind w:left="317" w:hanging="259"/>
      </w:pPr>
      <w:r>
        <w:rPr>
          <w:b/>
        </w:rPr>
        <w:t xml:space="preserve">1. </w:t>
      </w:r>
      <w:r>
        <w:t>TOS inspects before asking and never requires the owner to know a technical fact that can be verified automatically.</w:t>
      </w:r>
    </w:p>
    <w:p>
      <w:pPr>
        <w:ind w:left="317" w:hanging="259"/>
      </w:pPr>
      <w:r>
        <w:rPr>
          <w:b/>
        </w:rPr>
        <w:t xml:space="preserve">2. </w:t>
      </w:r>
      <w:r>
        <w:t>Project facts separate observed current state from intended target state.</w:t>
      </w:r>
    </w:p>
    <w:p>
      <w:pPr>
        <w:ind w:left="317" w:hanging="259"/>
      </w:pPr>
      <w:r>
        <w:rPr>
          <w:b/>
        </w:rPr>
        <w:t xml:space="preserve">3. </w:t>
      </w:r>
      <w:r>
        <w:t>Absence of evidence never proves a material fact false.</w:t>
      </w:r>
    </w:p>
    <w:p>
      <w:pPr>
        <w:ind w:left="317" w:hanging="259"/>
      </w:pPr>
      <w:r>
        <w:rPr>
          <w:b/>
        </w:rPr>
        <w:t xml:space="preserve">4. </w:t>
      </w:r>
      <w:r>
        <w:t>Material unknowns and conflicts fail closed and activate conservative controls.</w:t>
      </w:r>
    </w:p>
    <w:p>
      <w:pPr>
        <w:ind w:left="317" w:hanging="259"/>
      </w:pPr>
      <w:r>
        <w:rPr>
          <w:b/>
        </w:rPr>
        <w:t xml:space="preserve">5. </w:t>
      </w:r>
      <w:r>
        <w:t>Every requirement, task, milestone, release, and promotion has observable acceptance criteria.</w:t>
      </w:r>
    </w:p>
    <w:p>
      <w:pPr>
        <w:ind w:left="317" w:hanging="259"/>
      </w:pPr>
      <w:r>
        <w:rPr>
          <w:b/>
        </w:rPr>
        <w:t xml:space="preserve">6. </w:t>
      </w:r>
      <w:r>
        <w:t>Every material checker and gate has a negative control.</w:t>
      </w:r>
    </w:p>
    <w:p>
      <w:pPr>
        <w:ind w:left="317" w:hanging="259"/>
      </w:pPr>
      <w:r>
        <w:rPr>
          <w:b/>
        </w:rPr>
        <w:t xml:space="preserve">7. </w:t>
      </w:r>
      <w:r>
        <w:t>Implementers may not approve their own work.</w:t>
      </w:r>
    </w:p>
    <w:p>
      <w:pPr>
        <w:ind w:left="317" w:hanging="259"/>
      </w:pPr>
      <w:r>
        <w:rPr>
          <w:b/>
        </w:rPr>
        <w:t xml:space="preserve">8. </w:t>
      </w:r>
      <w:r>
        <w:t>Evidence classes remain distinct and are bound to exact versions.</w:t>
      </w:r>
    </w:p>
    <w:p>
      <w:pPr>
        <w:ind w:left="317" w:hanging="259"/>
      </w:pPr>
      <w:r>
        <w:rPr>
          <w:b/>
        </w:rPr>
        <w:t xml:space="preserve">9. </w:t>
      </w:r>
      <w:r>
        <w:t>Lifecycle labels change only through the promotion controller.</w:t>
      </w:r>
    </w:p>
    <w:p>
      <w:pPr>
        <w:ind w:left="317" w:hanging="259"/>
      </w:pPr>
      <w:r>
        <w:rPr>
          <w:b/>
        </w:rPr>
        <w:t xml:space="preserve">10. </w:t>
      </w:r>
      <w:r>
        <w:t>External authorization, legal approval, risk acceptance, and financial authority cannot be inferred from code.</w:t>
      </w:r>
    </w:p>
    <w:p>
      <w:pPr>
        <w:ind w:left="317" w:hanging="259"/>
      </w:pPr>
      <w:r>
        <w:rPr>
          <w:b/>
        </w:rPr>
        <w:t xml:space="preserve">11. </w:t>
      </w:r>
      <w:r>
        <w:t>Deployable and migratable changes require rollback; irreplaceable state requires tested restore.</w:t>
      </w:r>
    </w:p>
    <w:p>
      <w:pPr>
        <w:ind w:left="317" w:hanging="259"/>
      </w:pPr>
      <w:r>
        <w:rPr>
          <w:b/>
        </w:rPr>
        <w:t xml:space="preserve">12. </w:t>
      </w:r>
      <w:r>
        <w:t>Every lesson is evaluated for reusable TOS propagation.</w:t>
      </w:r>
    </w:p>
    <w:p>
      <w:pPr>
        <w:pStyle w:val="Heading1"/>
        <w:keepNext/>
      </w:pPr>
      <w:r>
        <w:t>4. Contract Model</w:t>
      </w:r>
    </w:p>
    <w:p>
      <w:r>
        <w:t>TOS defines 105 named foundation contracts. Every template uses the same envelope so tools and agents can reason about ownership, obligations, enforcement, evidence, compatibility, and retirement consistently.</w:t>
      </w:r>
    </w:p>
    <w:p>
      <w:pPr>
        <w:pStyle w:val="Heading2"/>
        <w:keepNext/>
      </w:pPr>
      <w:r>
        <w:t>Common contract envelope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7"/>
              </w:rPr>
              <w:t>Mandatory contents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  <w:t>Identity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sz w:val="17"/>
              </w:rPr>
              <w:t>ID, type, title, version, status, applicability, owner, approver, applies-to, dates, supersession, source of truth.</w:t>
            </w:r>
          </w:p>
        </w:tc>
      </w:tr>
      <w:tr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Definition</w:t>
            </w:r>
          </w:p>
        </w:tc>
        <w:tc>
          <w:tcPr>
            <w:tcW w:type="dxa" w:w="7776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Purpose, scope, exclusions, terms, trigger.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  <w:t>Obligations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sz w:val="17"/>
              </w:rPr>
              <w:t>Inputs, outputs, preconditions, invariants, postconditions, permissions, prohibitions, failure behavior.</w:t>
            </w:r>
          </w:p>
        </w:tc>
      </w:tr>
      <w:tr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Assurance</w:t>
            </w:r>
          </w:p>
        </w:tc>
        <w:tc>
          <w:tcPr>
            <w:tcW w:type="dxa" w:w="7776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Acceptance criteria, validation, negative controls, evidence.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  <w:t>Change and exit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sz w:val="17"/>
              </w:rPr>
              <w:t>Change control, compatibility, deprecation, retirement.</w:t>
            </w:r>
          </w:p>
        </w:tc>
      </w:tr>
      <w:tr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Contract body</w:t>
            </w:r>
          </w:p>
        </w:tc>
        <w:tc>
          <w:tcPr>
            <w:tcW w:type="dxa" w:w="7776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Contract-specific fields listed in the catalog template.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Applicability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sz w:val="18"/>
              </w:rPr>
              <w:t>The contract must be instantiated and active.</w:t>
            </w:r>
          </w:p>
        </w:tc>
      </w:tr>
      <w:tr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conditional</w:t>
            </w:r>
          </w:p>
        </w:tc>
        <w:tc>
          <w:tcPr>
            <w:tcW w:type="dxa" w:w="7776"/>
            <w:vAlign w:val="top"/>
            <w:shd w:fill="F2F2F2"/>
          </w:tcPr>
          <w:p>
            <w:pPr>
              <w:spacing w:after="0"/>
            </w:pPr>
            <w:r>
              <w:rPr>
                <w:sz w:val="18"/>
              </w:rPr>
              <w:t>The contract is required when its trigger is true or unresolved with material risk.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8"/>
              </w:rPr>
              <w:t>not_applicable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>
              <w:rPr>
                <w:sz w:val="18"/>
              </w:rPr>
              <w:t>The project records a reason, approving authority, and review trigger.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Complete Foundation Contract Catalog</w:t>
      </w:r>
    </w:p>
    <w:p>
      <w:r>
        <w:t>The complete machine-readable register is included as `registers/contract-register.csv`; the individual agnostic templates are under `contracts/`.</w:t>
      </w:r>
    </w:p>
    <w:p>
      <w:pPr>
        <w:pStyle w:val="Heading2"/>
        <w:keepNext/>
      </w:pPr>
      <w:r>
        <w:t>Foundation and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Contract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Owner function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System Charter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Every TOS installation and project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TOS-CTR-002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Constitutional Principles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Every TOS installation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Naming and Terminology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Every TOS installation and project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Knowledge Manager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TOS-CTR-004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Authority and Approval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Every TOS installation and project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Source of Truth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Every project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 Manager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TOS-CTR-006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Project Manifest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Every project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Project Manager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 Fact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Every fact used for module selection or gating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Research Discovery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TOS-CTR-008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Assumption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unresolved premise affecting scope, design, schedule, risk, or release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Project Manager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Decision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material choice or binding interpretation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TOS-CTR-010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Risk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uncertain event with material impact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Project Manager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Issue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realized problem requiring resolution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 Manager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TOS-CTR-012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Change Control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change to approved scope, architecture, schedule, cost, risk, or contract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Project Manager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Dependency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work or decision dependent on another internal or external item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 Manager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TOS-CTR-014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Requirement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Every committed product, system, control, or operational obligation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Product Manager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Acceptance Criteria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Every requirement, feature, task, milestone, and release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Product Manager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TOS-CTR-016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Definition of Done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Every work class and lifecycle promotion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Project Manager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Milestone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Every material lifecycle or delivery checkpoint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 Manager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TOS-CTR-018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Promotion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Every lifecycle-state transition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Release Ops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Retirement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project, module, component, service, contract, or data set being ended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Operations Manager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Planning and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Contract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Owner function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Roadmap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Every project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Product Manager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TOS-CTR-021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Work Breakdown Structure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Every nontrivial project or milestone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Project Manager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Task or Vertical Slice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Every executable unit of work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 Manager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TOS-CTR-023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Agent Work Order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task executed or reviewed by an AI agent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Workflow Coordinator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Task Lease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concurrently executable or agent-owned task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Workflow Coordinator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TOS-CTR-025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Handoff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transfer between functions, agents, phases, or owners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Workflow Coordinator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Review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material deliverable requiring independent evaluation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QA Test Engineer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TOS-CTR-027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Blocker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condition preventing valid progress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Project Manager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Schedule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project with time-bound commitments or dependencies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 Manager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TOS-CTR-029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Release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versioned or delivered product increment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Release Ops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TOS-CTR-030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Rollback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deployable, migratable, or externally delivered change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Release Ops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TOS-CTR-031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Closeout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Every completed task, milestone, release, or project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Project Manager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TOS-CTR-032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Lesson and Improvement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Every material success, failure, incident, or retrospective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Knowledge Manager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Architecture and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Contract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Owner function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TOS-CTR-033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System Architecture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Every software, technical, or multi-component project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TOS-CTR-034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Domain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project with domain rules or business state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TOS-CTR-035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Component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Every independently owned runtime, package, app, service, or major subsystem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TOS-CTR-036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Package Boundary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multi-package or modular codebase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TOS-CTR-037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Repository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Every source-controlled project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Infrastructure DevOps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TOS-CTR-038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Branch Commit and Pull Request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source-controlled change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Infrastructure DevOps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TOS-CTR-039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Software Dependency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third-party or internal software dependency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TOS-CTR-040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Data and Schema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persisted or exchanged data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Database Engineer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TOS-CTR-041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State Machine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lifecycle, workflow, or status-bearing entity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TOS-CTR-042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Transaction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multi-step operation requiring atomicity or idempotency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Database Engineer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TOS-CTR-043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API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callable interface between systems or components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Backend API Engineer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TOS-CTR-044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Event and Message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asynchronous event, queue, webhook, or message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Backend API Engineer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TOS-CTR-045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Service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independently operated service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TOS-CTR-046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Integration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connection to an external or separately owned system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TOS-CTR-047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Provider Adapter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provider-specific implementation behind an agnostic capability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Infrastructure DevOps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TOS-CTR-048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Environment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local, test, staging, pilot, or production environment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Infrastructure DevOps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TOS-CTR-049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Deployment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deployed artifact or service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Infrastructure DevOps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TOS-CTR-050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Migration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data, architecture, provider, or component transition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TOS-CTR-051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Deprecation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interface, feature, component, module, or contract being phased out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TOS-CTR-052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UI Route and Surface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user-visible route, screen, or interaction surface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Frontend Engineer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TOS-CTR-053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Design System and Brand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branded or user-facing project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Marketing Positioning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TOS-CTR-054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Content Pack and Engine Fuel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system separating reusable logic from customer or domain content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Content Engineer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TOS-CTR-055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Configuration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configurable system behavior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Infrastructure DevOps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TOS-CTR-056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Feature Flag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controlled rollout, experiment, or disabled path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Product Manager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Security, Privacy, and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Contract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Owner function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TOS-CTR-057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Security Policy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software, data, identity, provider, or external access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Security Privacy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TOS-CTR-058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Threat Model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system with assets, trust boundaries, users, data, or external exposure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Security Privacy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TOS-CTR-059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Data Classification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stored, processed, or transmitted data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Security Privacy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TOS-CTR-060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Privacy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personal, sensitive, behavioral, or customer data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Security Privacy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TOS-CTR-061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Identity Lifecycle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human or machine identity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Security Privacy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TOS-CTR-062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Credential and Secret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password, key, token, certificate, or secret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Security Privacy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TOS-CTR-063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Authorization Capability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protected action, resource, or administrative function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Security Privacy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TOS-CTR-064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Tenant and Scope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multi-organization, multi-location, or scoped-access system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Security Privacy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TOS-CTR-065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Audit Log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security, compliance, administrative, financial, or critical domain operation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Security Privacy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TOS-CTR-066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Data Retention and Deletion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persisted data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Security Privacy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TOS-CTR-067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Security Vulnerability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discovered weakness or security finding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Security Privacy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TOS-CTR-068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Compliance and Approval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legal, regulatory, contractual, privacy, or security approval requirement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Legal Contracts Coordinator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Operations and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Contract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Owner function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TOS-CTR-069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Evidence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Every completed claim, task, gate, milestone, release, and promotion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Release Ops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TOS-CTR-070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Validation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Every contract and deliverable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QA Test Engineer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TOS-CTR-071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Test Strategy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executable or behavior-bearing system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QA Test Engineer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TOS-CTR-072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Negative Control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Every important checker, gate, policy, and safety control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QA Test Engineer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TOS-CTR-073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Observability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operated software, service, workflow, or agent runtime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Observability Support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TOS-CTR-074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SLI and SLO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production, pilot, or reliability-committed service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Observability Support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TOS-CTR-075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Alert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monitored condition requiring action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Observability Support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TOS-CTR-076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Incident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material service, security, data, agent, or delivery failure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Operations Manager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TOS-CTR-077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Postmortem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qualifying incident or repeated failure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Operations Manager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TOS-CTR-078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Backup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irreplaceable data, configuration, evidence, or state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Infrastructure DevOps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TOS-CTR-079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backup-dependent system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Infrastructure DevOps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TOS-CTR-080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Runbook and Support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operated, handed-off, or externally used system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Knowledge Manager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TOS-CTR-081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Cost and Vendor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material provider, vendor, subscription, labor, or operational cost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Cost Pricing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TOS-CTR-082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Business Continuity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service or process whose interruption is material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Operations Manager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TOS-CTR-083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External Authorization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client, participant, provider, legal, or external approval gate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Legal Contracts Coordinator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TOS-CTR-084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Public Claim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public, client-facing, sales, legal, privacy, security, or readiness statement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Marketing Positioning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AI and Agent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Contract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Owner function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TOS-CTR-085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Agent Role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AI agent or automated function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Workflow Coordinator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TOS-CTR-086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Agent Authority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AI agent allowed to take actions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TOS-CTR-087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Agent Tool Permission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AI agent with tool or connector access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Security Privacy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TOS-CTR-088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Agent Work Context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bounded AI task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Workflow Coordinator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TOS-CTR-089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Prompt and Instruction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reusable agent prompt, system instruction, or skill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Knowledge Manager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TOS-CTR-090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Agent Memory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retained agent or project context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Security Privacy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TOS-CTR-091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Agent Evaluation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agent role, workflow, prompt, or tool policy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QA Test Engineer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TOS-CTR-092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Agent Handoff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AI-to-AI or AI-to-human transfer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Workflow Coordinator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TOS-CTR-093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Agent Review Separation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AI-generated material decision or implementation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QA Test Engineer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TOS-CTR-094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Agent Failure and Retry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automated or agent-executed process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Workflow Coordinator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TOS-CTR-095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Agent Audit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agent action with material impact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Security Privacy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TOS-CTR-096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Human Override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Every TOS-controlled automated action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Commercial, Product, and 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Contract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2045"/>
            <w:shd w:fill="232323"/>
            <w:vAlign w:val="center"/>
          </w:tcPr>
          <w:p>
            <w:r>
              <w:rPr>
                <w:b/>
                <w:color w:val="FFFFFF"/>
                <w:sz w:val="14"/>
              </w:rPr>
              <w:t>Owner function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TOS-CTR-097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Product Outcome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product, service, client engagement, or internal initiative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Product Manager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TOS-CTR-098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User and Actor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system with human, organizational, machine, or external actors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Product Manager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TOS-CTR-099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Customer and Organization Lifecycle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client, tenant, customer, location, or organizational account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Client Success Implementation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TOS-CTR-100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Entitlement and Billing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paid, limited, metered, licensed, or tiered capability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Cost Pricing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TOS-CTR-101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Offer and Service Tier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packaged product, service, subscription, or engagement level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Product Manager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TOS-CTR-102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Client Contract and Statement of Work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client-facing paid or obligated engagement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Legal Contracts Coordinator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TOS-CTR-103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Pilot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real-user trial, limited deployment, or evaluation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Project Manager</w:t>
            </w:r>
          </w:p>
        </w:tc>
      </w:tr>
      <w:tr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TOS-CTR-104</w:t>
            </w:r>
          </w:p>
        </w:tc>
        <w:tc>
          <w:tcPr>
            <w:tcW w:type="dxa" w:w="216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Consent and Participation</w:t>
            </w:r>
          </w:p>
        </w:tc>
        <w:tc>
          <w:tcPr>
            <w:tcW w:type="dxa" w:w="100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Any participant notice, consent, agreement, or voluntary study activity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spacing w:after="0"/>
            </w:pPr>
            <w:r>
              <w:rPr>
                <w:sz w:val="14"/>
              </w:rPr>
              <w:t>Legal Contracts Coordinator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4"/>
              </w:rPr>
              <w:t>TOS-CTR-105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4"/>
              </w:rPr>
              <w:t>Pricing and Budget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4"/>
              </w:rPr>
              <w:t>Any project with cost, price, revenue, budget, or financial exposure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4"/>
              </w:rPr>
              <w:t>Cost Pricing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Controlled States and Enumerations</w:t>
      </w:r>
    </w:p>
    <w:p>
      <w:pPr>
        <w:pStyle w:val="Heading2"/>
        <w:keepNext/>
      </w:pPr>
      <w:r>
        <w:t>Contract Status</w:t>
      </w:r>
    </w:p>
    <w:p>
      <w:r>
        <w:t>`draft`, `proposed`, `approved`, `active`, `superseded`, `retired`</w:t>
      </w:r>
    </w:p>
    <w:p>
      <w:pPr>
        <w:pStyle w:val="Heading2"/>
        <w:keepNext/>
      </w:pPr>
      <w:r>
        <w:t>Applicability</w:t>
      </w:r>
    </w:p>
    <w:p>
      <w:r>
        <w:t>`required`, `conditional`, `not_applicable`</w:t>
      </w:r>
    </w:p>
    <w:p>
      <w:pPr>
        <w:pStyle w:val="Heading2"/>
        <w:keepNext/>
      </w:pPr>
      <w:r>
        <w:t>Truth Status</w:t>
      </w:r>
    </w:p>
    <w:p>
      <w:r>
        <w:t>`verified_yes`, `verified_no`, `declared_yes`, `declared_no`, `inferred_yes`, `inferred_no`, `unknown`, `conflicting`, `stale`, `not_applicable`</w:t>
      </w:r>
    </w:p>
    <w:p>
      <w:pPr>
        <w:pStyle w:val="Heading2"/>
        <w:keepNext/>
      </w:pPr>
      <w:r>
        <w:t>Task Status</w:t>
      </w:r>
    </w:p>
    <w:p>
      <w:r>
        <w:t>`backlog`, `ready`, `leased`, `active`, `review`, `verification`, `blocked`, `done`, `cancelled`</w:t>
      </w:r>
    </w:p>
    <w:p>
      <w:pPr>
        <w:pStyle w:val="Heading2"/>
        <w:keepNext/>
      </w:pPr>
      <w:r>
        <w:t>Lifecycle State</w:t>
      </w:r>
    </w:p>
    <w:p>
      <w:r>
        <w:t>`idea`, `discovery`, `prototype`, `internal_demo`, `release_candidate`, `authorized_pilot`, `production`, `general_availability`, `retired`</w:t>
      </w:r>
    </w:p>
    <w:p>
      <w:pPr>
        <w:pStyle w:val="Heading2"/>
        <w:keepNext/>
      </w:pPr>
      <w:r>
        <w:t>Evidence Class</w:t>
      </w:r>
    </w:p>
    <w:p>
      <w:r>
        <w:t>`automated`, `local_manual`, `deployed_delivered`, `external_approval`</w:t>
      </w:r>
    </w:p>
    <w:p>
      <w:pPr>
        <w:pStyle w:val="Heading2"/>
        <w:keepNext/>
      </w:pPr>
      <w:r>
        <w:t>Priority</w:t>
      </w:r>
    </w:p>
    <w:p>
      <w:r>
        <w:t>`P0`, `P1`, `P2`, `P3`</w:t>
      </w:r>
    </w:p>
    <w:p>
      <w:pPr>
        <w:pStyle w:val="Heading2"/>
        <w:keepNext/>
      </w:pPr>
      <w:r>
        <w:t>Severity</w:t>
      </w:r>
    </w:p>
    <w:p>
      <w:r>
        <w:t>`SEV0`, `SEV1`, `SEV2`, `SEV3`, `SEV4`</w:t>
      </w:r>
    </w:p>
    <w:p>
      <w:pPr>
        <w:pStyle w:val="Heading2"/>
        <w:keepNext/>
      </w:pPr>
      <w:r>
        <w:t>Confidence</w:t>
      </w:r>
    </w:p>
    <w:p>
      <w:r>
        <w:t>`high`, `medium`, `low`, `none`</w:t>
      </w:r>
    </w:p>
    <w:p>
      <w:pPr>
        <w:pStyle w:val="Heading2"/>
        <w:keepNext/>
      </w:pPr>
      <w:r>
        <w:t>Decision Status</w:t>
      </w:r>
    </w:p>
    <w:p>
      <w:r>
        <w:t>`proposed`, `approved`, `rejected`, `superseded`, `withdrawn`</w:t>
      </w:r>
    </w:p>
    <w:p>
      <w:pPr>
        <w:pStyle w:val="Heading1"/>
        <w:keepNext/>
      </w:pPr>
      <w:r>
        <w:t>7. Truth and Interactive Intake</w:t>
      </w:r>
    </w:p>
    <w:p>
      <w:r>
        <w:t>TOS resolves project truth through deterministic inspection, operational verification, authoritative declarations, and explainable AI inference. AI inference may recommend but may not silently settle material 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232323"/>
            <w:vAlign w:val="center"/>
          </w:tcPr>
          <w:p>
            <w:r>
              <w:rPr>
                <w:b/>
                <w:color w:val="FFFFFF"/>
                <w:sz w:val="17"/>
              </w:rPr>
              <w:t>Evidence level</w:t>
            </w:r>
          </w:p>
        </w:tc>
        <w:tc>
          <w:tcPr>
            <w:tcW w:type="dxa" w:w="3408"/>
            <w:shd w:fill="232323"/>
            <w:vAlign w:val="center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type="dxa" w:w="3408"/>
            <w:shd w:fill="232323"/>
            <w:vAlign w:val="center"/>
          </w:tcPr>
          <w:p>
            <w:r>
              <w:rPr>
                <w:b/>
                <w:color w:val="FFFFFF"/>
                <w:sz w:val="17"/>
              </w:rPr>
              <w:t>Authority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  <w:t>Deterministic repository evidence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7"/>
              </w:rPr>
              <w:t>Dependencies, routes, schemas, configuration, workflows, source boundaries.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7"/>
              </w:rPr>
              <w:t>May verify current technical state.</w:t>
            </w:r>
          </w:p>
        </w:tc>
      </w:tr>
      <w:tr>
        <w:tc>
          <w:tcPr>
            <w:tcW w:type="dxa" w:w="2304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Operational evidence</w:t>
            </w:r>
          </w:p>
        </w:tc>
        <w:tc>
          <w:tcPr>
            <w:tcW w:type="dxa" w:w="5040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Live deployments, providers, migrations, alerts, restore, runtime behavior.</w:t>
            </w:r>
          </w:p>
        </w:tc>
        <w:tc>
          <w:tcPr>
            <w:tcW w:type="dxa" w:w="2592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May verify named environment and version.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  <w:t>Human or external declaration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sz w:val="17"/>
              </w:rPr>
              <w:t>Intent, ownership, authorization, legal approval, pricing, risk acceptance.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7"/>
              </w:rPr>
              <w:t>Required for nontechnical authority facts.</w:t>
            </w:r>
          </w:p>
        </w:tc>
      </w:tr>
      <w:tr>
        <w:tc>
          <w:tcPr>
            <w:tcW w:type="dxa" w:w="2304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AI inference</w:t>
            </w:r>
          </w:p>
        </w:tc>
        <w:tc>
          <w:tcPr>
            <w:tcW w:type="dxa" w:w="5040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Interpretation, contradiction detection, targeted follow-up.</w:t>
            </w:r>
          </w:p>
        </w:tc>
        <w:tc>
          <w:tcPr>
            <w:tcW w:type="dxa" w:w="2592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Advisory; never sole authority for material facts.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Resolution algorithm</w:t>
      </w:r>
    </w:p>
    <w:p>
      <w:pPr>
        <w:ind w:left="317" w:hanging="259"/>
      </w:pPr>
      <w:r>
        <w:rPr>
          <w:b/>
        </w:rPr>
        <w:t xml:space="preserve">1. </w:t>
      </w:r>
      <w:r>
        <w:t>Classify the question as current state, target intent, external authorization, or judgment.</w:t>
      </w:r>
    </w:p>
    <w:p>
      <w:pPr>
        <w:ind w:left="317" w:hanging="259"/>
      </w:pPr>
      <w:r>
        <w:rPr>
          <w:b/>
        </w:rPr>
        <w:t xml:space="preserve">2. </w:t>
      </w:r>
      <w:r>
        <w:t>Run deterministic detectors.</w:t>
      </w:r>
    </w:p>
    <w:p>
      <w:pPr>
        <w:ind w:left="317" w:hanging="259"/>
      </w:pPr>
      <w:r>
        <w:rPr>
          <w:b/>
        </w:rPr>
        <w:t xml:space="preserve">3. </w:t>
      </w:r>
      <w:r>
        <w:t>Gather operational evidence when available.</w:t>
      </w:r>
    </w:p>
    <w:p>
      <w:pPr>
        <w:ind w:left="317" w:hanging="259"/>
      </w:pPr>
      <w:r>
        <w:rPr>
          <w:b/>
        </w:rPr>
        <w:t xml:space="preserve">4. </w:t>
      </w:r>
      <w:r>
        <w:t>Compare evidence with existing declarations.</w:t>
      </w:r>
    </w:p>
    <w:p>
      <w:pPr>
        <w:ind w:left="317" w:hanging="259"/>
      </w:pPr>
      <w:r>
        <w:rPr>
          <w:b/>
        </w:rPr>
        <w:t xml:space="preserve">5. </w:t>
      </w:r>
      <w:r>
        <w:t>Classify as verified, declared, inferred, unknown, conflicting, stale, or not applicable.</w:t>
      </w:r>
    </w:p>
    <w:p>
      <w:pPr>
        <w:ind w:left="317" w:hanging="259"/>
      </w:pPr>
      <w:r>
        <w:rPr>
          <w:b/>
        </w:rPr>
        <w:t xml:space="preserve">6. </w:t>
      </w:r>
      <w:r>
        <w:t>Ask one targeted question only when unresolved information requires human judgment.</w:t>
      </w:r>
    </w:p>
    <w:p>
      <w:pPr>
        <w:ind w:left="317" w:hanging="259"/>
      </w:pPr>
      <w:r>
        <w:rPr>
          <w:b/>
        </w:rPr>
        <w:t xml:space="preserve">7. </w:t>
      </w:r>
      <w:r>
        <w:t>Apply conservative controls to material uncertainty.</w:t>
      </w:r>
    </w:p>
    <w:p>
      <w:pPr>
        <w:ind w:left="317" w:hanging="259"/>
      </w:pPr>
      <w:r>
        <w:rPr>
          <w:b/>
        </w:rPr>
        <w:t xml:space="preserve">8. </w:t>
      </w:r>
      <w:r>
        <w:t>Record evidence, confidence, source, verification time, and invalidation conditions.</w:t>
      </w:r>
    </w:p>
    <w:p>
      <w:pPr>
        <w:ind w:left="317" w:hanging="259"/>
      </w:pPr>
      <w:r>
        <w:rPr>
          <w:b/>
        </w:rPr>
        <w:t xml:space="preserve">9. </w:t>
      </w:r>
      <w:r>
        <w:t>Reconcile modules, contracts, tasks, blockers, and promotion eligibility.</w:t>
      </w:r>
    </w:p>
    <w:p>
      <w:pPr>
        <w:pStyle w:val="Heading1"/>
        <w:keepNext/>
      </w:pPr>
      <w:r>
        <w:t>8. Solo Owner and AI Agent 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232323"/>
            <w:vAlign w:val="center"/>
          </w:tcPr>
          <w:p>
            <w:r>
              <w:rPr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3408"/>
            <w:shd w:fill="232323"/>
            <w:vAlign w:val="center"/>
          </w:tcPr>
          <w:p>
            <w:r>
              <w:rPr>
                <w:b/>
                <w:color w:val="FFFFFF"/>
                <w:sz w:val="16"/>
              </w:rPr>
              <w:t>Accountability</w:t>
            </w:r>
          </w:p>
        </w:tc>
        <w:tc>
          <w:tcPr>
            <w:tcW w:type="dxa" w:w="3408"/>
            <w:shd w:fill="232323"/>
            <w:vAlign w:val="center"/>
          </w:tcPr>
          <w:p>
            <w:r>
              <w:rPr>
                <w:b/>
                <w:color w:val="FFFFFF"/>
                <w:sz w:val="16"/>
              </w:rPr>
              <w:t>Prohibited authority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  <w:t>Owner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Direction, risk, finances, external authorization, final promotion, override.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6"/>
              </w:rPr>
              <w:t>May not claim technical evidence that was not produced.</w:t>
            </w:r>
          </w:p>
        </w:tc>
      </w:tr>
      <w:tr>
        <w:tc>
          <w:tcPr>
            <w:tcW w:type="dxa" w:w="2016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Workflow Coordinator</w:t>
            </w:r>
          </w:p>
        </w:tc>
        <w:tc>
          <w:tcPr>
            <w:tcW w:type="dxa" w:w="4608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Scheduling, leases, handoffs, shared state reconciliation.</w:t>
            </w:r>
          </w:p>
        </w:tc>
        <w:tc>
          <w:tcPr>
            <w:tcW w:type="dxa" w:w="3312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May not implement or grant final approval.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  <w:t>Project Manager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Scope, requirements, risks, changes, acceptance, closeout.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6"/>
              </w:rPr>
              <w:t>May not unilaterally override architecture or external authorization.</w:t>
            </w:r>
          </w:p>
        </w:tc>
      </w:tr>
      <w:tr>
        <w:tc>
          <w:tcPr>
            <w:tcW w:type="dxa" w:w="2016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Implementer</w:t>
            </w:r>
          </w:p>
        </w:tc>
        <w:tc>
          <w:tcPr>
            <w:tcW w:type="dxa" w:w="4608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Bounded implementation and targeted tests.</w:t>
            </w:r>
          </w:p>
        </w:tc>
        <w:tc>
          <w:tcPr>
            <w:tcW w:type="dxa" w:w="3312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May not approve own work or expand scope silently.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  <w:t>Independent Reviewer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and architecture review.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6"/>
              </w:rPr>
              <w:t>May not substitute review for execution evidence.</w:t>
            </w:r>
          </w:p>
        </w:tc>
      </w:tr>
      <w:tr>
        <w:tc>
          <w:tcPr>
            <w:tcW w:type="dxa" w:w="2016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Evidence Verifier</w:t>
            </w:r>
          </w:p>
        </w:tc>
        <w:tc>
          <w:tcPr>
            <w:tcW w:type="dxa" w:w="4608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Reproduction, evidence classification, exact-version checks.</w:t>
            </w:r>
          </w:p>
        </w:tc>
        <w:tc>
          <w:tcPr>
            <w:tcW w:type="dxa" w:w="3312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May not infer legal, customer, or owner approval.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  <w:t>Release Ops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Promotion readiness, rollback, recovery, release evidence.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6"/>
              </w:rPr>
              <w:t>May not promote without all required approvals.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Mandatory agent controls</w:t>
      </w:r>
    </w:p>
    <w:p>
      <w:pPr>
        <w:pStyle w:val="ListBullet"/>
      </w:pPr>
      <w:r>
        <w:t>Agent role</w:t>
      </w:r>
    </w:p>
    <w:p>
      <w:pPr>
        <w:pStyle w:val="ListBullet"/>
      </w:pPr>
      <w:r>
        <w:t>Agent authority</w:t>
      </w:r>
    </w:p>
    <w:p>
      <w:pPr>
        <w:pStyle w:val="ListBullet"/>
      </w:pPr>
      <w:r>
        <w:t>Agent tool permission</w:t>
      </w:r>
    </w:p>
    <w:p>
      <w:pPr>
        <w:pStyle w:val="ListBullet"/>
      </w:pPr>
      <w:r>
        <w:t>Agent work context</w:t>
      </w:r>
    </w:p>
    <w:p>
      <w:pPr>
        <w:pStyle w:val="ListBullet"/>
      </w:pPr>
      <w:r>
        <w:t>Agent work order</w:t>
      </w:r>
    </w:p>
    <w:p>
      <w:pPr>
        <w:pStyle w:val="ListBullet"/>
      </w:pPr>
      <w:r>
        <w:t>Task lease</w:t>
      </w:r>
    </w:p>
    <w:p>
      <w:pPr>
        <w:pStyle w:val="ListBullet"/>
      </w:pPr>
      <w:r>
        <w:t>Agent handoff</w:t>
      </w:r>
    </w:p>
    <w:p>
      <w:pPr>
        <w:pStyle w:val="ListBullet"/>
      </w:pPr>
      <w:r>
        <w:t>Independent review separation</w:t>
      </w:r>
    </w:p>
    <w:p>
      <w:pPr>
        <w:pStyle w:val="ListBullet"/>
      </w:pPr>
      <w:r>
        <w:t>Agent evaluation</w:t>
      </w:r>
    </w:p>
    <w:p>
      <w:pPr>
        <w:pStyle w:val="ListBullet"/>
      </w:pPr>
      <w:r>
        <w:t>Failure and retry</w:t>
      </w:r>
    </w:p>
    <w:p>
      <w:pPr>
        <w:pStyle w:val="ListBullet"/>
      </w:pPr>
      <w:r>
        <w:t>Agent audit</w:t>
      </w:r>
    </w:p>
    <w:p>
      <w:pPr>
        <w:pStyle w:val="ListBullet"/>
      </w:pPr>
      <w:r>
        <w:t>Human override</w:t>
      </w:r>
    </w:p>
    <w:p>
      <w:r>
        <w:br w:type="page"/>
      </w:r>
    </w:p>
    <w:p>
      <w:pPr>
        <w:pStyle w:val="Heading1"/>
        <w:keepNext/>
      </w:pPr>
      <w:r>
        <w:t>9. Evidence, Promotion,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232323"/>
            <w:vAlign w:val="center"/>
          </w:tcPr>
          <w:p>
            <w:r>
              <w:rPr>
                <w:b/>
                <w:color w:val="FFFFFF"/>
                <w:sz w:val="17"/>
              </w:rPr>
              <w:t>Evidence class</w:t>
            </w:r>
          </w:p>
        </w:tc>
        <w:tc>
          <w:tcPr>
            <w:tcW w:type="dxa" w:w="3408"/>
            <w:shd w:fill="232323"/>
            <w:vAlign w:val="center"/>
          </w:tcPr>
          <w:p>
            <w:r>
              <w:rPr>
                <w:b/>
                <w:color w:val="FFFFFF"/>
                <w:sz w:val="17"/>
              </w:rPr>
              <w:t>What it can prove</w:t>
            </w:r>
          </w:p>
        </w:tc>
        <w:tc>
          <w:tcPr>
            <w:tcW w:type="dxa" w:w="3408"/>
            <w:shd w:fill="232323"/>
            <w:vAlign w:val="center"/>
          </w:tcPr>
          <w:p>
            <w:r>
              <w:rPr>
                <w:b/>
                <w:color w:val="FFFFFF"/>
                <w:sz w:val="17"/>
              </w:rPr>
              <w:t>What it cannot prove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7"/>
              </w:rPr>
              <w:t>automated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sz w:val="17"/>
              </w:rPr>
              <w:t>Named checks passed for a named version and environment.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7"/>
              </w:rPr>
              <w:t>Deployed behavior, manual use, external authorization.</w:t>
            </w:r>
          </w:p>
        </w:tc>
      </w:tr>
      <w:tr>
        <w:tc>
          <w:tcPr>
            <w:tcW w:type="dxa" w:w="2016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local_manual</w:t>
            </w:r>
          </w:p>
        </w:tc>
        <w:tc>
          <w:tcPr>
            <w:tcW w:type="dxa" w:w="4032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Recorded behavior on the stated local environment.</w:t>
            </w:r>
          </w:p>
        </w:tc>
        <w:tc>
          <w:tcPr>
            <w:tcW w:type="dxa" w:w="3888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Live deployment or provider behavior.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7"/>
              </w:rPr>
              <w:t>deployed_delivered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sz w:val="17"/>
              </w:rPr>
              <w:t>Behavior of the named deployment or delivered artifact.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sz w:val="17"/>
              </w:rPr>
              <w:t>Legal, customer, or owner authorization.</w:t>
            </w:r>
          </w:p>
        </w:tc>
      </w:tr>
      <w:tr>
        <w:tc>
          <w:tcPr>
            <w:tcW w:type="dxa" w:w="2016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external_approval</w:t>
            </w:r>
          </w:p>
        </w:tc>
        <w:tc>
          <w:tcPr>
            <w:tcW w:type="dxa" w:w="4032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The recorded approval and its stated scope.</w:t>
            </w:r>
          </w:p>
        </w:tc>
        <w:tc>
          <w:tcPr>
            <w:tcW w:type="dxa" w:w="3888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Technical correctness beyond the approval evidence.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Lifecycle states</w:t>
      </w:r>
    </w:p>
    <w:p>
      <w:r>
        <w:t>idea -&gt; discovery -&gt; prototype -&gt; internal_demo -&gt; release_candidate -&gt; authorized_pilot -&gt; production -&gt; general_availability -&gt; retired</w:t>
      </w:r>
    </w:p>
    <w:p>
      <w:pPr>
        <w:pStyle w:val="Heading2"/>
        <w:keepNext/>
      </w:pPr>
      <w:r>
        <w:t>Recovery requirements</w:t>
      </w:r>
    </w:p>
    <w:p>
      <w:pPr>
        <w:pStyle w:val="ListBullet"/>
      </w:pPr>
      <w:r>
        <w:t>Last known-good version is recorded.</w:t>
      </w:r>
    </w:p>
    <w:p>
      <w:pPr>
        <w:pStyle w:val="ListBullet"/>
      </w:pPr>
      <w:r>
        <w:t>Rollback trigger and authority are explicit.</w:t>
      </w:r>
    </w:p>
    <w:p>
      <w:pPr>
        <w:pStyle w:val="ListBullet"/>
      </w:pPr>
      <w:r>
        <w:t>Data implications and irreversible steps are identified.</w:t>
      </w:r>
    </w:p>
    <w:p>
      <w:pPr>
        <w:pStyle w:val="ListBullet"/>
      </w:pPr>
      <w:r>
        <w:t>Backup exists for irreplaceable state.</w:t>
      </w:r>
    </w:p>
    <w:p>
      <w:pPr>
        <w:pStyle w:val="ListBullet"/>
      </w:pPr>
      <w:r>
        <w:t>Restore is tested at a declared frequency.</w:t>
      </w:r>
    </w:p>
    <w:p>
      <w:pPr>
        <w:pStyle w:val="ListBullet"/>
      </w:pPr>
      <w:r>
        <w:t>Incidents have severity, command, containment, communication, recovery, and closure.</w:t>
      </w:r>
    </w:p>
    <w:p>
      <w:pPr>
        <w:pStyle w:val="ListBullet"/>
      </w:pPr>
      <w:r>
        <w:t>Qualifying incidents produce postmortems and tracked corrective controls.</w:t>
      </w:r>
    </w:p>
    <w:p>
      <w:pPr>
        <w:pStyle w:val="Heading1"/>
        <w:keepNext/>
      </w:pPr>
      <w:r>
        <w:t>10. Module, Adapter, and Upgrade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7"/>
              </w:rPr>
              <w:t>Required contract contents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7"/>
              </w:rPr>
              <w:t>Module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sz w:val="17"/>
              </w:rPr>
              <w:t>Name, version, provides, requires, recommends, conflicts, activation facts, contracts, checks, migrations, removal rules.</w:t>
            </w:r>
          </w:p>
        </w:tc>
      </w:tr>
      <w:tr>
        <w:tc>
          <w:tcPr>
            <w:tcW w:type="dxa" w:w="1872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Adapter</w:t>
            </w:r>
          </w:p>
        </w:tc>
        <w:tc>
          <w:tcPr>
            <w:tcW w:type="dxa" w:w="8064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Agnostic capability, provider mapping, configuration, credentials, failure translation, portability tests, exit strategy.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7"/>
              </w:rPr>
              <w:t>Upgrade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sz w:val="17"/>
              </w:rPr>
              <w:t>Source and target TOS versions, ownership classification, migrations, conflicts, skipped changes, validation, rollback.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Downstream ownership rule</w:t>
      </w:r>
    </w:p>
    <w:p>
      <w:pPr>
        <w:pStyle w:val="ListBullet"/>
      </w:pPr>
      <w:r>
        <w:t>Unchanged TOS-owned files may be updated automatically.</w:t>
      </w:r>
    </w:p>
    <w:p>
      <w:pPr>
        <w:pStyle w:val="ListBullet"/>
      </w:pPr>
      <w:r>
        <w:t>Modified TOS-owned files require a three-way merge and decision.</w:t>
      </w:r>
    </w:p>
    <w:p>
      <w:pPr>
        <w:pStyle w:val="ListBullet"/>
      </w:pPr>
      <w:r>
        <w:t>Project-owned files are never overwritten automatically.</w:t>
      </w:r>
    </w:p>
    <w:p>
      <w:pPr>
        <w:pStyle w:val="ListBullet"/>
      </w:pPr>
      <w:r>
        <w:t>Skipped or deferred controls require a recorded upgrade decision.</w:t>
      </w:r>
    </w:p>
    <w:p>
      <w:pPr>
        <w:pStyle w:val="ListBullet"/>
      </w:pPr>
      <w:r>
        <w:t>Module removal is denied while consumers or required contracts remain.</w:t>
      </w:r>
    </w:p>
    <w:p>
      <w:pPr>
        <w:pStyle w:val="Heading1"/>
        <w:keepNext/>
      </w:pPr>
      <w:r>
        <w:t>11. Teach Strategy</w:t>
      </w:r>
    </w:p>
    <w:p>
      <w:r>
        <w:t>Teach remains the product and authoritative behavioral reference. TOS may generate a clean Teach foundation reference, but Teach is not replaced until bounded slices prove parity, exact-version evidence, deployed behavior, rollback, and safe cutover.</w:t>
      </w:r>
    </w:p>
    <w:p>
      <w:pPr>
        <w:ind w:left="317" w:hanging="259"/>
      </w:pPr>
      <w:r>
        <w:rPr>
          <w:b/>
        </w:rPr>
        <w:t xml:space="preserve">1. </w:t>
      </w:r>
      <w:r>
        <w:t>Define binding domain and component contracts.</w:t>
      </w:r>
    </w:p>
    <w:p>
      <w:pPr>
        <w:ind w:left="317" w:hanging="259"/>
      </w:pPr>
      <w:r>
        <w:rPr>
          <w:b/>
        </w:rPr>
        <w:t xml:space="preserve">2. </w:t>
      </w:r>
      <w:r>
        <w:t>Create parity and negative tests against current behavior.</w:t>
      </w:r>
    </w:p>
    <w:p>
      <w:pPr>
        <w:ind w:left="317" w:hanging="259"/>
      </w:pPr>
      <w:r>
        <w:rPr>
          <w:b/>
        </w:rPr>
        <w:t xml:space="preserve">3. </w:t>
      </w:r>
      <w:r>
        <w:t>Implement one bounded replacement boundary.</w:t>
      </w:r>
    </w:p>
    <w:p>
      <w:pPr>
        <w:ind w:left="317" w:hanging="259"/>
      </w:pPr>
      <w:r>
        <w:rPr>
          <w:b/>
        </w:rPr>
        <w:t xml:space="preserve">4. </w:t>
      </w:r>
      <w:r>
        <w:t>Verify locally and against the exact deployment version.</w:t>
      </w:r>
    </w:p>
    <w:p>
      <w:pPr>
        <w:ind w:left="317" w:hanging="259"/>
      </w:pPr>
      <w:r>
        <w:rPr>
          <w:b/>
        </w:rPr>
        <w:t xml:space="preserve">5. </w:t>
      </w:r>
      <w:r>
        <w:t>Release behind isolation or a disabled flag.</w:t>
      </w:r>
    </w:p>
    <w:p>
      <w:pPr>
        <w:ind w:left="317" w:hanging="259"/>
      </w:pPr>
      <w:r>
        <w:rPr>
          <w:b/>
        </w:rPr>
        <w:t xml:space="preserve">6. </w:t>
      </w:r>
      <w:r>
        <w:t>Prove rollback.</w:t>
      </w:r>
    </w:p>
    <w:p>
      <w:pPr>
        <w:ind w:left="317" w:hanging="259"/>
      </w:pPr>
      <w:r>
        <w:rPr>
          <w:b/>
        </w:rPr>
        <w:t xml:space="preserve">7. </w:t>
      </w:r>
      <w:r>
        <w:t>Remove the old path only after parity and owner approval.</w:t>
      </w:r>
    </w:p>
    <w:p>
      <w:pPr>
        <w:ind w:left="317" w:hanging="259"/>
      </w:pPr>
      <w:r>
        <w:rPr>
          <w:b/>
        </w:rPr>
        <w:t xml:space="preserve">8. </w:t>
      </w:r>
      <w:r>
        <w:t>Capture generalizable lessons into TOS controls and upgrades.</w:t>
      </w:r>
    </w:p>
    <w:p>
      <w:pPr>
        <w:pStyle w:val="Heading1"/>
        <w:keepNext/>
      </w:pPr>
      <w:r>
        <w:t>12.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232323"/>
            <w:vAlign w:val="center"/>
          </w:tcPr>
          <w:p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3408"/>
            <w:shd w:fill="232323"/>
            <w:vAlign w:val="center"/>
          </w:tcPr>
          <w:p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3408"/>
            <w:shd w:fill="232323"/>
            <w:vAlign w:val="center"/>
          </w:tcPr>
          <w:p>
            <w:r>
              <w:rPr>
                <w:b/>
                <w:color w:val="FFFFFF"/>
                <w:sz w:val="16"/>
              </w:rPr>
              <w:t>Required commands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>
              <w:rPr>
                <w:sz w:val="16"/>
              </w:rPr>
              <w:t>0.1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sz w:val="16"/>
              </w:rPr>
              <w:t>Kernel consolidation: CLI, canonical state, schemas, contract registry, module manifests, status and validation.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tos status; tos validate; tos module list</w:t>
            </w:r>
          </w:p>
        </w:tc>
      </w:tr>
      <w:tr>
        <w:tc>
          <w:tcPr>
            <w:tcW w:type="dxa" w:w="936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0.2</w:t>
            </w:r>
          </w:p>
        </w:tc>
        <w:tc>
          <w:tcPr>
            <w:tcW w:type="dxa" w:w="6624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Truth and boot: inspectors, intake, fact resolution, module selection, generation.</w:t>
            </w:r>
          </w:p>
        </w:tc>
        <w:tc>
          <w:tcPr>
            <w:tcW w:type="dxa" w:w="2376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tos inspect; tos intake; tos truth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>
              <w:rPr>
                <w:sz w:val="16"/>
              </w:rPr>
              <w:t>0.3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sz w:val="16"/>
              </w:rPr>
              <w:t>Scheduler and agent control: task graph, next work, work orders, leases, handoffs.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tos next; tos task compile; tos task claim; tos task handoff</w:t>
            </w:r>
          </w:p>
        </w:tc>
      </w:tr>
      <w:tr>
        <w:tc>
          <w:tcPr>
            <w:tcW w:type="dxa" w:w="936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0.4</w:t>
            </w:r>
          </w:p>
        </w:tc>
        <w:tc>
          <w:tcPr>
            <w:tcW w:type="dxa" w:w="6624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Evidence and assurance: exact-version evidence, semantic validation, negative controls.</w:t>
            </w:r>
          </w:p>
        </w:tc>
        <w:tc>
          <w:tcPr>
            <w:tcW w:type="dxa" w:w="2376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tos verify; tos evidence show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>
              <w:rPr>
                <w:sz w:val="16"/>
              </w:rPr>
              <w:t>0.5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sz w:val="16"/>
              </w:rPr>
              <w:t>Promotion and recovery: lifecycle gates, rollback, incidents, restore.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sz w:val="16"/>
              </w:rPr>
              <w:t>tos promote; tos rollback; tos recover</w:t>
            </w:r>
          </w:p>
        </w:tc>
      </w:tr>
      <w:tr>
        <w:tc>
          <w:tcPr>
            <w:tcW w:type="dxa" w:w="936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1.0</w:t>
            </w:r>
          </w:p>
        </w:tc>
        <w:tc>
          <w:tcPr>
            <w:tcW w:type="dxa" w:w="6624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Modules, adapters, downstream upgrades, lessons, Teach reference, self-tests.</w:t>
            </w:r>
          </w:p>
        </w:tc>
        <w:tc>
          <w:tcPr>
            <w:tcW w:type="dxa" w:w="2376"/>
            <w:vAlign w:val="top"/>
            <w:shd w:fill="F2F2F2"/>
          </w:tcPr>
          <w:p>
            <w:pPr>
              <w:spacing w:after="0"/>
            </w:pPr>
            <w:r>
              <w:rPr>
                <w:sz w:val="16"/>
              </w:rPr>
              <w:t>tos module upgrade; tos upgrade; tos learn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Approved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232323"/>
            <w:vAlign w:val="center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shd w:fill="232323"/>
            <w:vAlign w:val="center"/>
          </w:tcPr>
          <w:p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3408"/>
            <w:shd w:fill="232323"/>
            <w:vAlign w:val="center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TOS-DEC-001</w:t>
            </w:r>
          </w:p>
        </w:tc>
        <w:tc>
          <w:tcPr>
            <w:tcW w:type="dxa" w:w="7560"/>
            <w:vAlign w:val="top"/>
          </w:tcPr>
          <w:p>
            <w:pPr>
              <w:spacing w:after="0"/>
            </w:pPr>
            <w:r>
              <w:rPr>
                <w:sz w:val="15"/>
              </w:rPr>
              <w:t>TopShelf Operating System is the official product name; TOS is the short name.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144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TOS-DEC-002</w:t>
            </w:r>
          </w:p>
        </w:tc>
        <w:tc>
          <w:tcPr>
            <w:tcW w:type="dxa" w:w="756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TOS is a project operating system, not merely a template or kernel.</w:t>
            </w:r>
          </w:p>
        </w:tc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TOS-DEC-003</w:t>
            </w:r>
          </w:p>
        </w:tc>
        <w:tc>
          <w:tcPr>
            <w:tcW w:type="dxa" w:w="7560"/>
            <w:vAlign w:val="top"/>
          </w:tcPr>
          <w:p>
            <w:pPr>
              <w:spacing w:after="0"/>
            </w:pPr>
            <w:r>
              <w:rPr>
                <w:sz w:val="15"/>
              </w:rPr>
              <w:t>The core repository is named topshelf-operating-system.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144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TOS-DEC-004</w:t>
            </w:r>
          </w:p>
        </w:tc>
        <w:tc>
          <w:tcPr>
            <w:tcW w:type="dxa" w:w="756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The primary command is tos.</w:t>
            </w:r>
          </w:p>
        </w:tc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TOS-DEC-005</w:t>
            </w:r>
          </w:p>
        </w:tc>
        <w:tc>
          <w:tcPr>
            <w:tcW w:type="dxa" w:w="7560"/>
            <w:vAlign w:val="top"/>
          </w:tcPr>
          <w:p>
            <w:pPr>
              <w:spacing w:after="0"/>
            </w:pPr>
            <w:r>
              <w:rPr>
                <w:sz w:val="15"/>
              </w:rPr>
              <w:t>TypeScript, Node.js 20+, and pnpm are the default implementation stack.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144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TOS-DEC-006</w:t>
            </w:r>
          </w:p>
        </w:tc>
        <w:tc>
          <w:tcPr>
            <w:tcW w:type="dxa" w:w="756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Canonical project state is YAML under .tos; SQLite is a rebuildable derived index.</w:t>
            </w:r>
          </w:p>
        </w:tc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TOS-DEC-007</w:t>
            </w:r>
          </w:p>
        </w:tc>
        <w:tc>
          <w:tcPr>
            <w:tcW w:type="dxa" w:w="7560"/>
            <w:vAlign w:val="top"/>
          </w:tcPr>
          <w:p>
            <w:pPr>
              <w:spacing w:after="0"/>
            </w:pPr>
            <w:r>
              <w:rPr>
                <w:sz w:val="15"/>
              </w:rPr>
              <w:t>Every catalog contract is evaluated as required, conditional, or not_applicable with reason.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144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TOS-DEC-008</w:t>
            </w:r>
          </w:p>
        </w:tc>
        <w:tc>
          <w:tcPr>
            <w:tcW w:type="dxa" w:w="756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Project answers are evidence-backed records, not plain booleans.</w:t>
            </w:r>
          </w:p>
        </w:tc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TOS-DEC-009</w:t>
            </w:r>
          </w:p>
        </w:tc>
        <w:tc>
          <w:tcPr>
            <w:tcW w:type="dxa" w:w="7560"/>
            <w:vAlign w:val="top"/>
          </w:tcPr>
          <w:p>
            <w:pPr>
              <w:spacing w:after="0"/>
            </w:pPr>
            <w:r>
              <w:rPr>
                <w:sz w:val="15"/>
              </w:rPr>
              <w:t>TOS inspects first, asks only unresolved questions, and defaults conservatively on material uncertainty.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144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TOS-DEC-010</w:t>
            </w:r>
          </w:p>
        </w:tc>
        <w:tc>
          <w:tcPr>
            <w:tcW w:type="dxa" w:w="756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Patrick retains final risk, external authorization, promotion, financial, and merge authority unless delegated.</w:t>
            </w:r>
          </w:p>
        </w:tc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TOS-DEC-011</w:t>
            </w:r>
          </w:p>
        </w:tc>
        <w:tc>
          <w:tcPr>
            <w:tcW w:type="dxa" w:w="7560"/>
            <w:vAlign w:val="top"/>
          </w:tcPr>
          <w:p>
            <w:pPr>
              <w:spacing w:after="0"/>
            </w:pPr>
            <w:r>
              <w:rPr>
                <w:sz w:val="15"/>
              </w:rPr>
              <w:t>Implementers may not approve their own work; review and evidence verification are separate functions.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144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TOS-DEC-012</w:t>
            </w:r>
          </w:p>
        </w:tc>
        <w:tc>
          <w:tcPr>
            <w:tcW w:type="dxa" w:w="756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Automated, local manual, deployed/delivered, and external approval evidence remain distinct.</w:t>
            </w:r>
          </w:p>
        </w:tc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TOS-DEC-013</w:t>
            </w:r>
          </w:p>
        </w:tc>
        <w:tc>
          <w:tcPr>
            <w:tcW w:type="dxa" w:w="7560"/>
            <w:vAlign w:val="top"/>
          </w:tcPr>
          <w:p>
            <w:pPr>
              <w:spacing w:after="0"/>
            </w:pPr>
            <w:r>
              <w:rPr>
                <w:sz w:val="15"/>
              </w:rPr>
              <w:t>Lifecycle labels may change only through the promotion controller and required evidence.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144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TOS-DEC-014</w:t>
            </w:r>
          </w:p>
        </w:tc>
        <w:tc>
          <w:tcPr>
            <w:tcW w:type="dxa" w:w="756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Teach remains the product reference; migration uses bounded strangler slices, not a blind rewrite.</w:t>
            </w:r>
          </w:p>
        </w:tc>
        <w:tc>
          <w:tcPr>
            <w:tcW w:type="dxa" w:w="1080"/>
            <w:vAlign w:val="top"/>
            <w:shd w:fill="F2F2F2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5"/>
              </w:rPr>
              <w:t>TOS-DEC-015</w:t>
            </w:r>
          </w:p>
        </w:tc>
        <w:tc>
          <w:tcPr>
            <w:tcW w:type="dxa" w:w="7560"/>
            <w:vAlign w:val="top"/>
          </w:tcPr>
          <w:p>
            <w:pPr>
              <w:spacing w:after="0"/>
            </w:pPr>
            <w:r>
              <w:rPr>
                <w:sz w:val="15"/>
              </w:rPr>
              <w:t>Project lessons must be evaluated for propagation into reusable TOS controls.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sz w:val="15"/>
              </w:rPr>
              <w:t>approved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14. Foundational Definition of Done</w:t>
      </w:r>
    </w:p>
    <w:p>
      <w:pPr>
        <w:ind w:left="317" w:hanging="259"/>
      </w:pPr>
      <w:r>
        <w:rPr>
          <w:b/>
        </w:rPr>
        <w:t xml:space="preserve">1. </w:t>
      </w:r>
      <w:r>
        <w:t>The official name and all identifier rules are consistent.</w:t>
      </w:r>
    </w:p>
    <w:p>
      <w:pPr>
        <w:ind w:left="317" w:hanging="259"/>
      </w:pPr>
      <w:r>
        <w:rPr>
          <w:b/>
        </w:rPr>
        <w:t xml:space="preserve">2. </w:t>
      </w:r>
      <w:r>
        <w:t>Every foundational term is defined.</w:t>
      </w:r>
    </w:p>
    <w:p>
      <w:pPr>
        <w:ind w:left="317" w:hanging="259"/>
      </w:pPr>
      <w:r>
        <w:rPr>
          <w:b/>
        </w:rPr>
        <w:t xml:space="preserve">3. </w:t>
      </w:r>
      <w:r>
        <w:t>Every catalog contract has an agnostic template and common envelope.</w:t>
      </w:r>
    </w:p>
    <w:p>
      <w:pPr>
        <w:ind w:left="317" w:hanging="259"/>
      </w:pPr>
      <w:r>
        <w:rPr>
          <w:b/>
        </w:rPr>
        <w:t xml:space="preserve">4. </w:t>
      </w:r>
      <w:r>
        <w:t>Every project must disposition every catalog entry.</w:t>
      </w:r>
    </w:p>
    <w:p>
      <w:pPr>
        <w:ind w:left="317" w:hanging="259"/>
      </w:pPr>
      <w:r>
        <w:rPr>
          <w:b/>
        </w:rPr>
        <w:t xml:space="preserve">5. </w:t>
      </w:r>
      <w:r>
        <w:t>Core schemas validate project, fact, task, evidence, module, decision, promotion, and work-order records.</w:t>
      </w:r>
    </w:p>
    <w:p>
      <w:pPr>
        <w:ind w:left="317" w:hanging="259"/>
      </w:pPr>
      <w:r>
        <w:rPr>
          <w:b/>
        </w:rPr>
        <w:t xml:space="preserve">6. </w:t>
      </w:r>
      <w:r>
        <w:t>Controlled states and enums are specified.</w:t>
      </w:r>
    </w:p>
    <w:p>
      <w:pPr>
        <w:ind w:left="317" w:hanging="259"/>
      </w:pPr>
      <w:r>
        <w:rPr>
          <w:b/>
        </w:rPr>
        <w:t xml:space="preserve">7. </w:t>
      </w:r>
      <w:r>
        <w:t>Human authority and AI-agent separation are explicit and enforceable.</w:t>
      </w:r>
    </w:p>
    <w:p>
      <w:pPr>
        <w:ind w:left="317" w:hanging="259"/>
      </w:pPr>
      <w:r>
        <w:rPr>
          <w:b/>
        </w:rPr>
        <w:t xml:space="preserve">8. </w:t>
      </w:r>
      <w:r>
        <w:t>Truth, scheduling, evidence, promotion, recovery, module, adapter, upgrade, and learning behavior are named and contracted.</w:t>
      </w:r>
    </w:p>
    <w:p>
      <w:pPr>
        <w:ind w:left="317" w:hanging="259"/>
      </w:pPr>
      <w:r>
        <w:rPr>
          <w:b/>
        </w:rPr>
        <w:t xml:space="preserve">9. </w:t>
      </w:r>
      <w:r>
        <w:t>Teach strategy and roadmap are formalized.</w:t>
      </w:r>
    </w:p>
    <w:p>
      <w:pPr>
        <w:ind w:left="317" w:hanging="259"/>
      </w:pPr>
      <w:r>
        <w:rPr>
          <w:b/>
        </w:rPr>
        <w:t xml:space="preserve">10. </w:t>
      </w:r>
      <w:r>
        <w:t>Published artifacts are checksum-controlled and visually verified.</w:t>
      </w:r>
    </w:p>
    <w:p>
      <w:r>
        <w:br w:type="page"/>
      </w:r>
    </w:p>
    <w:p>
      <w:pPr>
        <w:pStyle w:val="Heading1"/>
        <w:keepNext/>
      </w:pPr>
      <w:r>
        <w:t>15. Package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5112"/>
            <w:shd w:fill="232323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7"/>
              </w:rPr>
              <w:t>README.md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sz w:val="17"/>
              </w:rPr>
              <w:t>Package orientation and implementation defaults.</w:t>
            </w:r>
          </w:p>
        </w:tc>
      </w:tr>
      <w:tr>
        <w:tc>
          <w:tcPr>
            <w:tcW w:type="dxa" w:w="3312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docs/</w:t>
            </w:r>
          </w:p>
        </w:tc>
        <w:tc>
          <w:tcPr>
            <w:tcW w:type="dxa" w:w="6624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Formal source documents.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7"/>
              </w:rPr>
              <w:t>contracts/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sz w:val="17"/>
              </w:rPr>
              <w:t>Agnostic templates for every named foundation contract.</w:t>
            </w:r>
          </w:p>
        </w:tc>
      </w:tr>
      <w:tr>
        <w:tc>
          <w:tcPr>
            <w:tcW w:type="dxa" w:w="3312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schemas/</w:t>
            </w:r>
          </w:p>
        </w:tc>
        <w:tc>
          <w:tcPr>
            <w:tcW w:type="dxa" w:w="6624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JSON Schemas for core records and common contract envelope.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7"/>
              </w:rPr>
              <w:t>registers/contract-register.csv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sz w:val="17"/>
              </w:rPr>
              <w:t>Complete contract catalog and applicability triggers.</w:t>
            </w:r>
          </w:p>
        </w:tc>
      </w:tr>
      <w:tr>
        <w:tc>
          <w:tcPr>
            <w:tcW w:type="dxa" w:w="3312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registers/term-register.csv</w:t>
            </w:r>
          </w:p>
        </w:tc>
        <w:tc>
          <w:tcPr>
            <w:tcW w:type="dxa" w:w="6624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Controlled vocabulary.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7"/>
              </w:rPr>
              <w:t>registers/decision-register.csv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sz w:val="17"/>
              </w:rPr>
              <w:t>Approved foundation decisions.</w:t>
            </w:r>
          </w:p>
        </w:tc>
      </w:tr>
      <w:tr>
        <w:tc>
          <w:tcPr>
            <w:tcW w:type="dxa" w:w="3312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registers/requirement-register.csv</w:t>
            </w:r>
          </w:p>
        </w:tc>
        <w:tc>
          <w:tcPr>
            <w:tcW w:type="dxa" w:w="6624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Initial TOS requirements.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7"/>
              </w:rPr>
              <w:t>examples/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sz w:val="17"/>
              </w:rPr>
              <w:t>Filled examples of core records.</w:t>
            </w:r>
          </w:p>
        </w:tc>
      </w:tr>
      <w:tr>
        <w:tc>
          <w:tcPr>
            <w:tcW w:type="dxa" w:w="3312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visuals/</w:t>
            </w:r>
          </w:p>
        </w:tc>
        <w:tc>
          <w:tcPr>
            <w:tcW w:type="dxa" w:w="6624"/>
            <w:vAlign w:val="top"/>
            <w:shd w:fill="F2F2F2"/>
          </w:tcPr>
          <w:p>
            <w:pPr>
              <w:spacing w:after="0"/>
            </w:pPr>
            <w:r>
              <w:rPr>
                <w:sz w:val="17"/>
              </w:rPr>
              <w:t>Mermaid architecture and lifecycle source.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7"/>
              </w:rPr>
              <w:t>TOS_PACKAGE_MANIFEST.json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sz w:val="17"/>
              </w:rPr>
              <w:t>Checksums and package metadata.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6"/>
      </w:rPr>
      <w:t>TopShelf Operating System - Foundation Contract Package v2.0.0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32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B8860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323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3232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F5F5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