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E4CF9" w14:textId="5F931D2D" w:rsidR="00233632" w:rsidRDefault="00233632" w:rsidP="00233632">
      <w:pPr>
        <w:pStyle w:val="Heading3"/>
      </w:pPr>
      <w:r>
        <w:t>1AC/1NC – Wood</w:t>
      </w:r>
    </w:p>
    <w:p w14:paraId="1F3FA456" w14:textId="2E6A5AE8" w:rsidR="00C93C72" w:rsidRPr="00106E73" w:rsidRDefault="00C93C72" w:rsidP="00C93C72">
      <w:pPr>
        <w:pStyle w:val="Heading4"/>
      </w:pPr>
      <w:r w:rsidRPr="00106E73">
        <w:t>Critique cannot be divorced from Kantian thinking. A priori reason is necessary to identify oppressive beliefs.</w:t>
      </w:r>
    </w:p>
    <w:p w14:paraId="67903E1F" w14:textId="46EAE2F8" w:rsidR="00C93C72" w:rsidRPr="00106E73" w:rsidRDefault="00C93C72" w:rsidP="00C93C72">
      <w:pPr>
        <w:shd w:val="clear" w:color="auto" w:fill="FFFFFF"/>
        <w:rPr>
          <w:rStyle w:val="Style13ptBold"/>
          <w:rFonts w:cstheme="majorHAnsi"/>
          <w:b w:val="0"/>
          <w:sz w:val="24"/>
          <w:szCs w:val="24"/>
        </w:rPr>
      </w:pPr>
      <w:r w:rsidRPr="00106E73">
        <w:rPr>
          <w:rStyle w:val="Style13ptBold"/>
          <w:rFonts w:cstheme="majorHAnsi"/>
        </w:rPr>
        <w:t>Wood</w:t>
      </w:r>
      <w:r w:rsidRPr="00106E73">
        <w:rPr>
          <w:rStyle w:val="Style13ptBold"/>
          <w:rFonts w:cstheme="majorHAnsi"/>
          <w:b w:val="0"/>
          <w:sz w:val="24"/>
          <w:szCs w:val="24"/>
        </w:rPr>
        <w:t> Wood, Allen</w:t>
      </w:r>
      <w:r>
        <w:rPr>
          <w:rStyle w:val="Style13ptBold"/>
          <w:rFonts w:cstheme="majorHAnsi"/>
          <w:b w:val="0"/>
          <w:sz w:val="24"/>
          <w:szCs w:val="24"/>
        </w:rPr>
        <w:t xml:space="preserve">, </w:t>
      </w:r>
      <w:r w:rsidRPr="00106E73">
        <w:rPr>
          <w:rStyle w:val="Style13ptBold"/>
          <w:rFonts w:cstheme="majorHAnsi"/>
          <w:b w:val="0"/>
          <w:sz w:val="24"/>
          <w:szCs w:val="24"/>
        </w:rPr>
        <w:t xml:space="preserve">Professor of Philosophy at Stanford University. </w:t>
      </w:r>
      <w:r w:rsidRPr="00106E73">
        <w:rPr>
          <w:rStyle w:val="Style13ptBold"/>
          <w:rFonts w:cstheme="majorHAnsi"/>
          <w:b w:val="0"/>
          <w:i/>
          <w:sz w:val="24"/>
          <w:szCs w:val="24"/>
        </w:rPr>
        <w:t>Kantian Ethics</w:t>
      </w:r>
      <w:r w:rsidRPr="00106E73">
        <w:rPr>
          <w:rStyle w:val="Style13ptBold"/>
          <w:rFonts w:cstheme="majorHAnsi"/>
          <w:b w:val="0"/>
          <w:sz w:val="24"/>
          <w:szCs w:val="24"/>
        </w:rPr>
        <w:t>, Cambridge University Press, pg. 11-12, 2007. 11/21/17 MB PZ</w:t>
      </w:r>
    </w:p>
    <w:p w14:paraId="1E151107" w14:textId="67D340D0" w:rsidR="00A95652" w:rsidRPr="00233632" w:rsidRDefault="00C93C72" w:rsidP="00B55AD5">
      <w:pPr>
        <w:rPr>
          <w:sz w:val="16"/>
        </w:rPr>
      </w:pPr>
      <w:r w:rsidRPr="00EF4C55">
        <w:rPr>
          <w:sz w:val="16"/>
          <w:shd w:val="clear" w:color="auto" w:fill="FFFFFF"/>
        </w:rPr>
        <w:t xml:space="preserve">Against those theories that want to ground ethics on natural feelings, inclinations, or passions (such as sympathy), Kant has two main objections. One is that </w:t>
      </w:r>
      <w:r w:rsidRPr="00EF4C55">
        <w:rPr>
          <w:sz w:val="16"/>
        </w:rPr>
        <w:t>feelings and inclinations do not suffice to ground clear and determinate principles for action. But the deeper objection is that in human beings</w:t>
      </w:r>
      <w:r w:rsidRPr="00EF4C55">
        <w:rPr>
          <w:rStyle w:val="m6148090089136050327gmail-styleunderline"/>
          <w:rFonts w:cstheme="majorHAnsi"/>
          <w:color w:val="222222"/>
          <w:sz w:val="16"/>
          <w:szCs w:val="28"/>
          <w:shd w:val="clear" w:color="auto" w:fill="FFFFFF"/>
        </w:rPr>
        <w:t xml:space="preserve">, </w:t>
      </w:r>
      <w:r w:rsidRPr="00106E73">
        <w:rPr>
          <w:rStyle w:val="StyleUnderline"/>
          <w:rFonts w:cstheme="majorHAnsi"/>
        </w:rPr>
        <w:t>no</w:t>
      </w:r>
      <w:r w:rsidRPr="00EF4C55">
        <w:rPr>
          <w:sz w:val="16"/>
          <w:shd w:val="clear" w:color="auto" w:fill="FFFFFF"/>
        </w:rPr>
        <w:t xml:space="preserve"> feelings, </w:t>
      </w:r>
      <w:r w:rsidRPr="00106E73">
        <w:rPr>
          <w:rStyle w:val="StyleUnderline"/>
          <w:rFonts w:cstheme="majorHAnsi"/>
          <w:highlight w:val="cyan"/>
        </w:rPr>
        <w:t>empirical desires</w:t>
      </w:r>
      <w:r w:rsidRPr="00EF4C55">
        <w:rPr>
          <w:sz w:val="16"/>
          <w:shd w:val="clear" w:color="auto" w:fill="FFFFFF"/>
        </w:rPr>
        <w:t>, or passions </w:t>
      </w:r>
      <w:r w:rsidRPr="00106E73">
        <w:rPr>
          <w:rStyle w:val="StyleUnderline"/>
          <w:rFonts w:cstheme="majorHAnsi"/>
          <w:highlight w:val="cyan"/>
        </w:rPr>
        <w:t>are</w:t>
      </w:r>
      <w:r w:rsidRPr="00106E73">
        <w:rPr>
          <w:rStyle w:val="StyleUnderline"/>
          <w:rFonts w:cstheme="majorHAnsi"/>
        </w:rPr>
        <w:t> merely</w:t>
      </w:r>
      <w:r w:rsidRPr="00EF4C55">
        <w:rPr>
          <w:sz w:val="16"/>
          <w:shd w:val="clear" w:color="auto" w:fill="FFFFFF"/>
        </w:rPr>
        <w:t xml:space="preserve"> “natural” </w:t>
      </w:r>
      <w:r w:rsidRPr="00EF4C55">
        <w:rPr>
          <w:sz w:val="16"/>
        </w:rPr>
        <w:t xml:space="preserve">– that is, </w:t>
      </w:r>
      <w:r w:rsidRPr="00106E73">
        <w:rPr>
          <w:rStyle w:val="StyleUnderline"/>
          <w:rFonts w:cstheme="majorHAnsi"/>
        </w:rPr>
        <w:t>good</w:t>
      </w:r>
      <w:r w:rsidRPr="00EF4C55">
        <w:rPr>
          <w:sz w:val="16"/>
        </w:rPr>
        <w:t xml:space="preserve"> or innocent</w:t>
      </w:r>
      <w:r w:rsidRPr="00106E73">
        <w:rPr>
          <w:rStyle w:val="StyleUnderline"/>
          <w:rFonts w:cstheme="majorHAnsi"/>
        </w:rPr>
        <w:t>. All are</w:t>
      </w:r>
      <w:r w:rsidRPr="00EF4C55">
        <w:rPr>
          <w:sz w:val="16"/>
        </w:rPr>
        <w:t xml:space="preserve"> at the same time social (and </w:t>
      </w:r>
      <w:r w:rsidRPr="00106E73">
        <w:rPr>
          <w:rStyle w:val="StyleUnderline"/>
          <w:rFonts w:cstheme="majorHAnsi"/>
        </w:rPr>
        <w:t>socially corrupted</w:t>
      </w:r>
      <w:r w:rsidRPr="00EF4C55">
        <w:rPr>
          <w:sz w:val="16"/>
        </w:rPr>
        <w:t>)</w:t>
      </w:r>
      <w:r w:rsidRPr="00106E73">
        <w:rPr>
          <w:rStyle w:val="StyleUnderline"/>
          <w:rFonts w:cstheme="majorHAnsi"/>
        </w:rPr>
        <w:t>, so that the most we can expect</w:t>
      </w:r>
      <w:r w:rsidRPr="00EF4C55">
        <w:rPr>
          <w:sz w:val="16"/>
        </w:rPr>
        <w:t xml:space="preserve"> from them </w:t>
      </w:r>
      <w:r w:rsidRPr="00106E73">
        <w:rPr>
          <w:rStyle w:val="StyleUnderline"/>
          <w:rFonts w:cstheme="majorHAnsi"/>
        </w:rPr>
        <w:t xml:space="preserve">is </w:t>
      </w:r>
      <w:proofErr w:type="gramStart"/>
      <w:r w:rsidRPr="00106E73">
        <w:rPr>
          <w:rStyle w:val="StyleUnderline"/>
          <w:rFonts w:cstheme="majorHAnsi"/>
        </w:rPr>
        <w:t>a</w:t>
      </w:r>
      <w:proofErr w:type="gramEnd"/>
      <w:r w:rsidRPr="00106E73">
        <w:rPr>
          <w:rStyle w:val="StyleUnderline"/>
          <w:rFonts w:cstheme="majorHAnsi"/>
        </w:rPr>
        <w:t xml:space="preserve"> correspondence to what is morally good that is contingent and</w:t>
      </w:r>
      <w:r w:rsidRPr="00EF4C55">
        <w:rPr>
          <w:sz w:val="16"/>
        </w:rPr>
        <w:t xml:space="preserve"> at best </w:t>
      </w:r>
      <w:r w:rsidRPr="00106E73">
        <w:rPr>
          <w:rStyle w:val="StyleUnderline"/>
          <w:rFonts w:cstheme="majorHAnsi"/>
        </w:rPr>
        <w:t>precarious.</w:t>
      </w:r>
      <w:r w:rsidRPr="00EF4C55">
        <w:rPr>
          <w:sz w:val="16"/>
        </w:rPr>
        <w:t xml:space="preserve"> Ethical theories grounded on them therefore might give the right results for a different species of rational creatures, </w:t>
      </w:r>
      <w:r w:rsidRPr="00106E73">
        <w:rPr>
          <w:rStyle w:val="StyleUnderline"/>
          <w:rFonts w:cstheme="majorHAnsi"/>
        </w:rPr>
        <w:t>a species</w:t>
      </w:r>
      <w:r w:rsidRPr="00EF4C55">
        <w:rPr>
          <w:sz w:val="16"/>
        </w:rPr>
        <w:t xml:space="preserve"> that was asocial or whose sociability was not, </w:t>
      </w:r>
      <w:r w:rsidRPr="00106E73">
        <w:rPr>
          <w:rStyle w:val="StyleUnderline"/>
          <w:rFonts w:cstheme="majorHAnsi"/>
        </w:rPr>
        <w:t xml:space="preserve">like ours, </w:t>
      </w:r>
      <w:r w:rsidRPr="00106E73">
        <w:rPr>
          <w:rStyle w:val="Emphasis"/>
          <w:rFonts w:cstheme="majorHAnsi"/>
          <w:highlight w:val="cyan"/>
        </w:rPr>
        <w:t>infected</w:t>
      </w:r>
      <w:r w:rsidRPr="00106E73">
        <w:rPr>
          <w:rStyle w:val="StyleUnderline"/>
          <w:rFonts w:cstheme="majorHAnsi"/>
          <w:highlight w:val="cyan"/>
        </w:rPr>
        <w:t xml:space="preserve"> with</w:t>
      </w:r>
      <w:r w:rsidRPr="00EF4C55">
        <w:rPr>
          <w:sz w:val="16"/>
        </w:rPr>
        <w:t xml:space="preserve"> self-conceited </w:t>
      </w:r>
      <w:r w:rsidRPr="00106E73">
        <w:rPr>
          <w:rStyle w:val="StyleUnderline"/>
          <w:rFonts w:cstheme="majorHAnsi"/>
          <w:highlight w:val="cyan"/>
        </w:rPr>
        <w:t>ambition and a</w:t>
      </w:r>
      <w:r w:rsidRPr="00EF4C55">
        <w:rPr>
          <w:sz w:val="16"/>
        </w:rPr>
        <w:t xml:space="preserve"> passionate </w:t>
      </w:r>
      <w:r w:rsidRPr="00106E73">
        <w:rPr>
          <w:rStyle w:val="StyleUnderline"/>
          <w:rFonts w:cstheme="majorHAnsi"/>
          <w:highlight w:val="cyan"/>
        </w:rPr>
        <w:t>need to dominate</w:t>
      </w:r>
      <w:r w:rsidRPr="00106E73">
        <w:rPr>
          <w:rStyle w:val="StyleUnderline"/>
          <w:rFonts w:cstheme="majorHAnsi"/>
        </w:rPr>
        <w:t xml:space="preserve"> our fellows</w:t>
      </w:r>
      <w:r w:rsidRPr="00EF4C55">
        <w:rPr>
          <w:sz w:val="16"/>
        </w:rPr>
        <w:t xml:space="preserve">. When applied to us, </w:t>
      </w:r>
      <w:r w:rsidRPr="00106E73">
        <w:rPr>
          <w:rStyle w:val="StyleUnderline"/>
          <w:rFonts w:cstheme="majorHAnsi"/>
        </w:rPr>
        <w:t>such theories are either too naïve or too complacent</w:t>
      </w:r>
      <w:r w:rsidRPr="00EF4C55">
        <w:rPr>
          <w:sz w:val="16"/>
        </w:rPr>
        <w:t xml:space="preserve">, especially in the context of our more developed or “civilized” societies. In other words, </w:t>
      </w:r>
      <w:r w:rsidRPr="00106E73">
        <w:rPr>
          <w:rStyle w:val="StyleUnderline"/>
          <w:rFonts w:cstheme="majorHAnsi"/>
          <w:highlight w:val="cyan"/>
        </w:rPr>
        <w:t>Kantian ethics is</w:t>
      </w:r>
      <w:r w:rsidRPr="00EF4C55">
        <w:rPr>
          <w:sz w:val="16"/>
        </w:rPr>
        <w:t xml:space="preserve"> fundamentally </w:t>
      </w:r>
      <w:r w:rsidRPr="00106E73">
        <w:rPr>
          <w:rStyle w:val="StyleUnderline"/>
          <w:rFonts w:cstheme="majorHAnsi"/>
          <w:highlight w:val="cyan"/>
        </w:rPr>
        <w:t xml:space="preserve">committed to a </w:t>
      </w:r>
      <w:r w:rsidRPr="00106E73">
        <w:rPr>
          <w:rStyle w:val="Emphasis"/>
          <w:rFonts w:cstheme="majorHAnsi"/>
          <w:highlight w:val="cyan"/>
        </w:rPr>
        <w:t>radical critique</w:t>
      </w:r>
      <w:r w:rsidRPr="00106E73">
        <w:rPr>
          <w:rStyle w:val="StyleUnderline"/>
          <w:rFonts w:cstheme="majorHAnsi"/>
          <w:highlight w:val="cyan"/>
        </w:rPr>
        <w:t xml:space="preserve"> of</w:t>
      </w:r>
      <w:r w:rsidRPr="00106E73">
        <w:rPr>
          <w:rStyle w:val="StyleUnderline"/>
          <w:rFonts w:cstheme="majorHAnsi"/>
        </w:rPr>
        <w:t xml:space="preserve"> human </w:t>
      </w:r>
      <w:r w:rsidRPr="00106E73">
        <w:rPr>
          <w:rStyle w:val="StyleUnderline"/>
          <w:rFonts w:cstheme="majorHAnsi"/>
          <w:highlight w:val="cyan"/>
        </w:rPr>
        <w:t>social life, especially</w:t>
      </w:r>
      <w:r w:rsidRPr="00106E73">
        <w:rPr>
          <w:rStyle w:val="StyleUnderline"/>
          <w:rFonts w:cstheme="majorHAnsi"/>
        </w:rPr>
        <w:t xml:space="preserve"> of</w:t>
      </w:r>
      <w:r w:rsidRPr="00EF4C55">
        <w:rPr>
          <w:sz w:val="16"/>
        </w:rPr>
        <w:t xml:space="preserve"> social life in </w:t>
      </w:r>
      <w:r w:rsidRPr="00106E73">
        <w:rPr>
          <w:rStyle w:val="StyleUnderline"/>
          <w:rFonts w:cstheme="majorHAnsi"/>
          <w:highlight w:val="cyan"/>
        </w:rPr>
        <w:t>its “civilized” form.</w:t>
      </w:r>
      <w:r w:rsidRPr="00EF4C55">
        <w:rPr>
          <w:sz w:val="16"/>
        </w:rPr>
        <w:t xml:space="preserve"> This critical tendency is not a mere ancillary feature or contingent concomitant of Kantian ethics. It conditions the fundamental conception of Kantian ethical theory. For it is Kant’s view that our only resource in combating the radical evil of our social condition is the faculty of </w:t>
      </w:r>
      <w:r w:rsidRPr="00807DE7">
        <w:rPr>
          <w:rStyle w:val="Emphasis"/>
          <w:highlight w:val="cyan"/>
        </w:rPr>
        <w:t>reason</w:t>
      </w:r>
      <w:r w:rsidRPr="00EF4C55">
        <w:rPr>
          <w:sz w:val="16"/>
        </w:rPr>
        <w:t xml:space="preserve">, whose development accompanies that of our propensity to evil, and which </w:t>
      </w:r>
      <w:r w:rsidRPr="00807DE7">
        <w:rPr>
          <w:rStyle w:val="Emphasis"/>
          <w:highlight w:val="cyan"/>
        </w:rPr>
        <w:t>alone</w:t>
      </w:r>
      <w:r w:rsidRPr="00106E73">
        <w:rPr>
          <w:rStyle w:val="StyleUnderline"/>
          <w:rFonts w:cstheme="majorHAnsi"/>
          <w:highlight w:val="cyan"/>
        </w:rPr>
        <w:t xml:space="preserve"> enables us</w:t>
      </w:r>
      <w:r w:rsidRPr="00106E73">
        <w:rPr>
          <w:rStyle w:val="StyleUnderline"/>
          <w:rFonts w:cstheme="majorHAnsi"/>
        </w:rPr>
        <w:t xml:space="preserve"> to </w:t>
      </w:r>
      <w:r w:rsidRPr="00106E73">
        <w:rPr>
          <w:rStyle w:val="StyleUnderline"/>
          <w:rFonts w:cstheme="majorHAnsi"/>
          <w:highlight w:val="cyan"/>
        </w:rPr>
        <w:t>recognize evil</w:t>
      </w:r>
      <w:r w:rsidRPr="00106E73">
        <w:rPr>
          <w:rStyle w:val="StyleUnderline"/>
          <w:rFonts w:cstheme="majorHAnsi"/>
        </w:rPr>
        <w:t xml:space="preserve"> for what it is. This is why </w:t>
      </w:r>
      <w:r w:rsidRPr="00106E73">
        <w:rPr>
          <w:rStyle w:val="StyleUnderline"/>
          <w:rFonts w:cstheme="majorHAnsi"/>
          <w:highlight w:val="cyan"/>
        </w:rPr>
        <w:t>moral principles</w:t>
      </w:r>
      <w:r w:rsidRPr="00EF4C55">
        <w:rPr>
          <w:sz w:val="16"/>
        </w:rPr>
        <w:t xml:space="preserve"> for Kant </w:t>
      </w:r>
      <w:r w:rsidRPr="00106E73">
        <w:rPr>
          <w:rStyle w:val="StyleUnderline"/>
          <w:rFonts w:cstheme="majorHAnsi"/>
          <w:highlight w:val="cyan"/>
        </w:rPr>
        <w:t xml:space="preserve">must be </w:t>
      </w:r>
      <w:r w:rsidRPr="00106E73">
        <w:rPr>
          <w:rStyle w:val="Emphasis"/>
          <w:rFonts w:cstheme="majorHAnsi"/>
          <w:highlight w:val="cyan"/>
        </w:rPr>
        <w:t>a priori</w:t>
      </w:r>
      <w:r w:rsidRPr="00106E73">
        <w:rPr>
          <w:rStyle w:val="StyleUnderline"/>
          <w:rFonts w:cstheme="majorHAnsi"/>
          <w:highlight w:val="cyan"/>
        </w:rPr>
        <w:t xml:space="preserve"> rather than </w:t>
      </w:r>
      <w:r w:rsidRPr="00106E73">
        <w:rPr>
          <w:rStyle w:val="Emphasis"/>
          <w:rFonts w:cstheme="majorHAnsi"/>
          <w:highlight w:val="cyan"/>
        </w:rPr>
        <w:t>empirical</w:t>
      </w:r>
      <w:r w:rsidRPr="00106E73">
        <w:rPr>
          <w:rStyle w:val="StyleUnderline"/>
          <w:rFonts w:cstheme="majorHAnsi"/>
        </w:rPr>
        <w:t xml:space="preserve"> in origin, and why </w:t>
      </w:r>
      <w:r w:rsidRPr="00106E73">
        <w:rPr>
          <w:rStyle w:val="StyleUnderline"/>
          <w:rFonts w:cstheme="majorHAnsi"/>
          <w:highlight w:val="cyan"/>
        </w:rPr>
        <w:t xml:space="preserve">we </w:t>
      </w:r>
      <w:r w:rsidRPr="00106E73">
        <w:rPr>
          <w:rStyle w:val="Emphasis"/>
          <w:rFonts w:cstheme="majorHAnsi"/>
          <w:highlight w:val="cyan"/>
        </w:rPr>
        <w:t>cannot trust</w:t>
      </w:r>
      <w:r w:rsidRPr="00106E73">
        <w:rPr>
          <w:rStyle w:val="StyleUnderline"/>
          <w:rFonts w:cstheme="majorHAnsi"/>
          <w:highlight w:val="cyan"/>
        </w:rPr>
        <w:t xml:space="preserve"> our</w:t>
      </w:r>
      <w:r w:rsidRPr="00EF4C55">
        <w:rPr>
          <w:sz w:val="16"/>
        </w:rPr>
        <w:t xml:space="preserve"> natural </w:t>
      </w:r>
      <w:r w:rsidRPr="00106E73">
        <w:rPr>
          <w:rStyle w:val="StyleUnderline"/>
          <w:rFonts w:cstheme="majorHAnsi"/>
          <w:highlight w:val="cyan"/>
        </w:rPr>
        <w:t>feelings</w:t>
      </w:r>
      <w:r w:rsidRPr="00EF4C55">
        <w:rPr>
          <w:sz w:val="16"/>
        </w:rPr>
        <w:t xml:space="preserve">, inclinations, </w:t>
      </w:r>
      <w:r w:rsidRPr="00106E73">
        <w:rPr>
          <w:rStyle w:val="StyleUnderline"/>
          <w:rFonts w:cstheme="majorHAnsi"/>
        </w:rPr>
        <w:t>or passions to provide us with</w:t>
      </w:r>
      <w:r w:rsidRPr="00EF4C55">
        <w:rPr>
          <w:sz w:val="16"/>
        </w:rPr>
        <w:t xml:space="preserve"> moral distinctions, </w:t>
      </w:r>
      <w:r w:rsidRPr="00106E73">
        <w:rPr>
          <w:rStyle w:val="StyleUnderline"/>
          <w:rFonts w:cstheme="majorHAnsi"/>
        </w:rPr>
        <w:t>judgments</w:t>
      </w:r>
      <w:r w:rsidRPr="00EF4C55">
        <w:rPr>
          <w:sz w:val="16"/>
        </w:rPr>
        <w:t xml:space="preserve">, and </w:t>
      </w:r>
      <w:proofErr w:type="gramStart"/>
      <w:r w:rsidRPr="00EF4C55">
        <w:rPr>
          <w:sz w:val="16"/>
        </w:rPr>
        <w:t>motives</w:t>
      </w:r>
      <w:proofErr w:type="gramEnd"/>
    </w:p>
    <w:sectPr w:rsidR="00A95652" w:rsidRPr="0023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93C72"/>
    <w:rsid w:val="000139A3"/>
    <w:rsid w:val="000A5872"/>
    <w:rsid w:val="00100833"/>
    <w:rsid w:val="00104529"/>
    <w:rsid w:val="00105942"/>
    <w:rsid w:val="00107396"/>
    <w:rsid w:val="00144A4C"/>
    <w:rsid w:val="00176AB0"/>
    <w:rsid w:val="00177B7D"/>
    <w:rsid w:val="0018322D"/>
    <w:rsid w:val="001B5776"/>
    <w:rsid w:val="001E527A"/>
    <w:rsid w:val="001F78CE"/>
    <w:rsid w:val="00233632"/>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3C72"/>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5FC7"/>
  <w15:chartTrackingRefBased/>
  <w15:docId w15:val="{B66DA682-9102-45E6-8F78-AA4C0BB3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93C72"/>
    <w:rPr>
      <w:rFonts w:ascii="Calibri" w:hAnsi="Calibri" w:cs="Calibri"/>
    </w:rPr>
  </w:style>
  <w:style w:type="paragraph" w:styleId="Heading1">
    <w:name w:val="heading 1"/>
    <w:aliases w:val="Pocket"/>
    <w:basedOn w:val="Normal"/>
    <w:next w:val="Normal"/>
    <w:link w:val="Heading1Char"/>
    <w:qFormat/>
    <w:rsid w:val="00C93C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93C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93C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Heading 2 Char2 Char,Heading 2 Char1 Char Char,Ch,No Spacing12,No Spacing2111,No Spacing5,No Spacing211,No Spacing4,No Spacing11111,No Spacing21,No Spacing1111,TAG,t,No Spacing1,T, Ch"/>
    <w:basedOn w:val="Normal"/>
    <w:next w:val="Normal"/>
    <w:link w:val="Heading4Char"/>
    <w:uiPriority w:val="3"/>
    <w:unhideWhenUsed/>
    <w:qFormat/>
    <w:rsid w:val="00C93C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93C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C72"/>
  </w:style>
  <w:style w:type="character" w:customStyle="1" w:styleId="Heading1Char">
    <w:name w:val="Heading 1 Char"/>
    <w:aliases w:val="Pocket Char"/>
    <w:basedOn w:val="DefaultParagraphFont"/>
    <w:link w:val="Heading1"/>
    <w:rsid w:val="00C93C7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93C7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93C7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Heading 2 Char2 Char Char,Heading 2 Char1 Char Char Char,Ch Char,No Spacing12 Char,No Spacing2111 Char,No Spacing5 Char,No Spacing211 Char,t Char"/>
    <w:basedOn w:val="DefaultParagraphFont"/>
    <w:link w:val="Heading4"/>
    <w:uiPriority w:val="3"/>
    <w:rsid w:val="00C93C72"/>
    <w:rPr>
      <w:rFonts w:ascii="Calibri" w:eastAsiaTheme="majorEastAsia" w:hAnsi="Calibri" w:cstheme="majorBidi"/>
      <w:b/>
      <w:iCs/>
      <w:sz w:val="26"/>
    </w:rPr>
  </w:style>
  <w:style w:type="character" w:styleId="Emphasis">
    <w:name w:val="Emphasis"/>
    <w:aliases w:val="Emphasis Char,Minimized,tag2,Size 10,emphasis in card,Evidence,minimized,Highlighted,Underlined,CD Card,ED - Tag,emphasis,Bold Underline,Emphasis!!,small,Qualifications,bold underline,normal card text,Shrunk,qualifications in card,qualification"/>
    <w:basedOn w:val="DefaultParagraphFont"/>
    <w:link w:val="textbold"/>
    <w:uiPriority w:val="7"/>
    <w:qFormat/>
    <w:rsid w:val="00C93C7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93C72"/>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B"/>
    <w:basedOn w:val="DefaultParagraphFont"/>
    <w:uiPriority w:val="6"/>
    <w:qFormat/>
    <w:rsid w:val="00C93C72"/>
    <w:rPr>
      <w:b w:val="0"/>
      <w:sz w:val="22"/>
      <w:u w:val="single"/>
    </w:rPr>
  </w:style>
  <w:style w:type="character" w:styleId="Hyperlink">
    <w:name w:val="Hyperlink"/>
    <w:basedOn w:val="DefaultParagraphFont"/>
    <w:uiPriority w:val="99"/>
    <w:semiHidden/>
    <w:unhideWhenUsed/>
    <w:rsid w:val="00C93C72"/>
    <w:rPr>
      <w:color w:val="auto"/>
      <w:u w:val="none"/>
    </w:rPr>
  </w:style>
  <w:style w:type="character" w:styleId="FollowedHyperlink">
    <w:name w:val="FollowedHyperlink"/>
    <w:basedOn w:val="DefaultParagraphFont"/>
    <w:uiPriority w:val="99"/>
    <w:semiHidden/>
    <w:unhideWhenUsed/>
    <w:rsid w:val="00C93C72"/>
    <w:rPr>
      <w:color w:val="auto"/>
      <w:u w:val="none"/>
    </w:rPr>
  </w:style>
  <w:style w:type="paragraph" w:customStyle="1" w:styleId="textbold">
    <w:name w:val="text bold"/>
    <w:basedOn w:val="Normal"/>
    <w:link w:val="Emphasis"/>
    <w:uiPriority w:val="7"/>
    <w:qFormat/>
    <w:rsid w:val="00C93C72"/>
    <w:pPr>
      <w:ind w:left="720"/>
      <w:jc w:val="both"/>
    </w:pPr>
    <w:rPr>
      <w:b/>
      <w:iCs/>
      <w:u w:val="single"/>
    </w:rPr>
  </w:style>
  <w:style w:type="character" w:customStyle="1" w:styleId="m6148090089136050327gmail-styleunderline">
    <w:name w:val="m_6148090089136050327gmail-styleunderline"/>
    <w:basedOn w:val="DefaultParagraphFont"/>
    <w:rsid w:val="00C9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2</cp:revision>
  <dcterms:created xsi:type="dcterms:W3CDTF">2021-02-27T02:26:00Z</dcterms:created>
  <dcterms:modified xsi:type="dcterms:W3CDTF">2021-02-27T02:27:00Z</dcterms:modified>
</cp:coreProperties>
</file>