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天猫退货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关键逻辑</w:t>
      </w:r>
    </w:p>
    <w:tbl>
      <w:tblPr>
        <w:tblStyle w:val="5"/>
        <w:tblW w:w="10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671"/>
        <w:gridCol w:w="1801"/>
        <w:gridCol w:w="1651"/>
        <w:gridCol w:w="1721"/>
        <w:gridCol w:w="1080"/>
        <w:gridCol w:w="1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</w:t>
            </w:r>
          </w:p>
        </w:tc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ge">
                        <wp:posOffset>346075</wp:posOffset>
                      </wp:positionV>
                      <wp:extent cx="5746750" cy="15240"/>
                      <wp:effectExtent l="0" t="57150" r="6350" b="4191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379855" y="2836545"/>
                                <a:ext cx="5746750" cy="152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headEnd type="none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0.2pt;margin-top:27.25pt;height:1.2pt;width:452.5pt;mso-position-vertical-relative:page;z-index:251658240;mso-width-relative:page;mso-height-relative:page;" filled="f" stroked="t" coordsize="21600,21600" o:gfxdata="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RuGjtcAAAAGAQAA&#10;DwAAAAAAAAABACAAAAAiAAAAZHJzL2Rvd25yZXYueG1sUEsBAhQAFAAAAAgAh07iQD5g0NgaAgAA&#10;2AMAAA4AAAAAAAAAAQAgAAAAJgEAAGRycy9lMm9Eb2MueG1sUEsFBgAAAAAGAAYAWQEAALIFAAAA&#10;AA==&#10;">
                      <v:fill on="f" focussize="0,0"/>
                      <v:stroke weight="3pt" color="#FF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买家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后台系统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商家</w:t>
            </w:r>
          </w:p>
        </w:tc>
        <w:tc>
          <w:tcPr>
            <w:tcW w:w="1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物流系统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快递员</w:t>
            </w:r>
          </w:p>
        </w:tc>
        <w:tc>
          <w:tcPr>
            <w:tcW w:w="1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080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事项</w:t>
            </w:r>
          </w:p>
        </w:tc>
        <w:tc>
          <w:tcPr>
            <w:tcW w:w="167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申请售后</w:t>
            </w:r>
          </w:p>
        </w:tc>
        <w:tc>
          <w:tcPr>
            <w:tcW w:w="180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创建售后工单</w:t>
            </w:r>
          </w:p>
        </w:tc>
        <w:tc>
          <w:tcPr>
            <w:tcW w:w="165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审核售后工单</w:t>
            </w:r>
          </w:p>
        </w:tc>
        <w:tc>
          <w:tcPr>
            <w:tcW w:w="172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分配快递员</w:t>
            </w:r>
          </w:p>
        </w:tc>
        <w:tc>
          <w:tcPr>
            <w:tcW w:w="108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上门取件</w:t>
            </w:r>
          </w:p>
        </w:tc>
        <w:tc>
          <w:tcPr>
            <w:tcW w:w="1076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受理退款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寄回商品</w:t>
            </w:r>
          </w:p>
        </w:tc>
        <w:tc>
          <w:tcPr>
            <w:tcW w:w="180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更新售后记录</w:t>
            </w:r>
          </w:p>
        </w:tc>
        <w:tc>
          <w:tcPr>
            <w:tcW w:w="165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验收商品</w:t>
            </w:r>
          </w:p>
        </w:tc>
        <w:tc>
          <w:tcPr>
            <w:tcW w:w="172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记录物流信息</w:t>
            </w:r>
          </w:p>
        </w:tc>
        <w:tc>
          <w:tcPr>
            <w:tcW w:w="108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6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收到退款</w:t>
            </w:r>
          </w:p>
        </w:tc>
        <w:tc>
          <w:tcPr>
            <w:tcW w:w="180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创建寄件工单</w:t>
            </w:r>
          </w:p>
        </w:tc>
        <w:tc>
          <w:tcPr>
            <w:tcW w:w="165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确认退款</w:t>
            </w:r>
          </w:p>
        </w:tc>
        <w:tc>
          <w:tcPr>
            <w:tcW w:w="172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6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0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更新物流信息</w:t>
            </w:r>
          </w:p>
        </w:tc>
        <w:tc>
          <w:tcPr>
            <w:tcW w:w="165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1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6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080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1" w:type="dxa"/>
            <w:tcBorders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1" w:type="dxa"/>
            <w:tcBorders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创建退款工单</w:t>
            </w:r>
          </w:p>
        </w:tc>
        <w:tc>
          <w:tcPr>
            <w:tcW w:w="1651" w:type="dxa"/>
            <w:tcBorders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1" w:type="dxa"/>
            <w:tcBorders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6" w:type="dxa"/>
            <w:tcBorders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25.95pt;width:510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针对各阶段流程，拆分、细化流程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20.75pt;width:512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629.05pt;width:512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755.45pt;width:523.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9" o:spt="75" type="#_x0000_t75" style="height:464.9pt;width:520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小笔记：细枝末节有很多，未全部在流程图中体现，例如：库存、保险赔付等系统，流程中的其他异常流程等。待对天猫系统深入了解后优化。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31181"/>
      <w:pgMar w:top="720" w:right="720" w:bottom="720" w:left="720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00763"/>
    <w:multiLevelType w:val="singleLevel"/>
    <w:tmpl w:val="911007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65B1B"/>
    <w:rsid w:val="117A5008"/>
    <w:rsid w:val="24E835F4"/>
    <w:rsid w:val="2BD63410"/>
    <w:rsid w:val="2F6674C6"/>
    <w:rsid w:val="381E13B2"/>
    <w:rsid w:val="3EEF6311"/>
    <w:rsid w:val="50FB7F77"/>
    <w:rsid w:val="7A375401"/>
    <w:rsid w:val="7B640AC9"/>
    <w:rsid w:val="7CF0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18062</dc:creator>
  <cp:lastModifiedBy>陈真艳</cp:lastModifiedBy>
  <dcterms:modified xsi:type="dcterms:W3CDTF">2018-09-28T07:10:53Z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