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00"/>
        </w:tabs>
        <w:spacing w:line="500" w:lineRule="exact"/>
        <w:rPr>
          <w:rFonts w:ascii="方正小标宋简体" w:eastAsia="方正小标宋简体"/>
          <w:sz w:val="36"/>
          <w:szCs w:val="36"/>
        </w:rPr>
      </w:pPr>
    </w:p>
    <w:p>
      <w:pPr>
        <w:pStyle w:val="3"/>
        <w:spacing w:line="520" w:lineRule="exact"/>
        <w:jc w:val="center"/>
        <w:rPr>
          <w:rFonts w:ascii="方正小标宋简体" w:hAnsi="仿宋" w:eastAsia="方正小标宋简体"/>
          <w:bCs/>
          <w:sz w:val="36"/>
          <w:szCs w:val="36"/>
        </w:rPr>
      </w:pPr>
      <w:r>
        <w:rPr>
          <w:rFonts w:hint="eastAsia" w:ascii="方正小标宋简体" w:hAnsi="仿宋" w:eastAsia="方正小标宋简体"/>
          <w:bCs/>
          <w:sz w:val="36"/>
          <w:szCs w:val="36"/>
        </w:rPr>
        <w:t>关于推动“中关村核心区知识产权加速创新平台”</w:t>
      </w:r>
    </w:p>
    <w:p>
      <w:pPr>
        <w:pStyle w:val="3"/>
        <w:spacing w:line="520" w:lineRule="exact"/>
        <w:jc w:val="center"/>
        <w:rPr>
          <w:rFonts w:ascii="方正小标宋简体" w:hAnsi="仿宋" w:eastAsia="方正小标宋简体"/>
          <w:bCs/>
          <w:sz w:val="36"/>
          <w:szCs w:val="36"/>
        </w:rPr>
      </w:pPr>
      <w:r>
        <w:rPr>
          <w:rFonts w:hint="eastAsia" w:ascii="方正小标宋简体" w:hAnsi="仿宋" w:eastAsia="方正小标宋简体"/>
          <w:bCs/>
          <w:sz w:val="36"/>
          <w:szCs w:val="36"/>
        </w:rPr>
        <w:t>项目落地的情况汇报</w:t>
      </w:r>
    </w:p>
    <w:p>
      <w:pPr>
        <w:pStyle w:val="3"/>
        <w:spacing w:line="520" w:lineRule="exact"/>
        <w:jc w:val="center"/>
        <w:rPr>
          <w:rFonts w:ascii="方正小标宋简体" w:hAnsi="仿宋" w:eastAsia="方正小标宋简体"/>
          <w:bCs/>
          <w:sz w:val="36"/>
          <w:szCs w:val="36"/>
        </w:rPr>
      </w:pPr>
    </w:p>
    <w:p>
      <w:pPr>
        <w:rPr>
          <w:rFonts w:ascii="仿宋" w:hAnsi="仿宋" w:eastAsia="仿宋"/>
          <w:sz w:val="32"/>
          <w:szCs w:val="32"/>
        </w:rPr>
      </w:pPr>
      <w:r>
        <w:rPr>
          <w:rFonts w:hint="eastAsia" w:ascii="仿宋" w:hAnsi="仿宋" w:eastAsia="仿宋"/>
          <w:sz w:val="32"/>
          <w:szCs w:val="32"/>
        </w:rPr>
        <w:t>各位领导、各位委员、专家朋友们：</w:t>
      </w:r>
    </w:p>
    <w:p>
      <w:pPr>
        <w:rPr>
          <w:rFonts w:ascii="仿宋" w:hAnsi="仿宋" w:eastAsia="仿宋"/>
          <w:sz w:val="32"/>
          <w:szCs w:val="32"/>
        </w:rPr>
      </w:pPr>
      <w:r>
        <w:rPr>
          <w:rFonts w:hint="eastAsia" w:ascii="仿宋" w:hAnsi="仿宋" w:eastAsia="仿宋"/>
          <w:sz w:val="32"/>
          <w:szCs w:val="32"/>
        </w:rPr>
        <w:t xml:space="preserve">    感谢大家对中关村核心区知识产权加速创新平台的关心和支持！这一调研项目作为海淀区政协重点调研课题的子课题之一，在民进中央、市委以及国家知识产权局、北京市有关部门、区政府、区政协、社科院知识产权研究中心等单位的帮助下，历时一年半的走访调研，顺利完成了既定的任务，调研报告也一起发布。</w:t>
      </w:r>
    </w:p>
    <w:p>
      <w:pPr>
        <w:ind w:firstLine="640" w:firstLineChars="200"/>
        <w:rPr>
          <w:rFonts w:ascii="仿宋" w:hAnsi="仿宋" w:eastAsia="仿宋"/>
          <w:sz w:val="32"/>
          <w:szCs w:val="32"/>
        </w:rPr>
      </w:pPr>
      <w:r>
        <w:rPr>
          <w:rFonts w:hint="eastAsia" w:ascii="仿宋" w:hAnsi="仿宋" w:eastAsia="仿宋"/>
          <w:sz w:val="32"/>
          <w:szCs w:val="32"/>
        </w:rPr>
        <w:t>根据项目调研中反映出来的政府、企业实际需求，为进一步推进“中国创造”新引擎，推动知识产权创新的地方性立法，发挥海淀区作为全国科技创新中心核心区先行先试的体制优势，提出推动“中关村核心区知识产权加速创新平台”项目落地（以下简称“平台”）的建议，现将平台推进落地有关建议汇报如下：</w:t>
      </w:r>
    </w:p>
    <w:p>
      <w:pPr>
        <w:ind w:firstLine="640" w:firstLineChars="200"/>
        <w:rPr>
          <w:rFonts w:ascii="黑体" w:hAnsi="黑体" w:eastAsia="黑体"/>
          <w:sz w:val="32"/>
          <w:szCs w:val="32"/>
        </w:rPr>
      </w:pPr>
      <w:r>
        <w:rPr>
          <w:rFonts w:hint="eastAsia" w:ascii="黑体" w:hAnsi="黑体" w:eastAsia="黑体"/>
          <w:sz w:val="32"/>
          <w:szCs w:val="32"/>
        </w:rPr>
        <w:t>一、中关村核心区知识产权加速创新平台的结构设计</w:t>
      </w:r>
    </w:p>
    <w:p>
      <w:pPr>
        <w:ind w:firstLine="640" w:firstLineChars="200"/>
        <w:rPr>
          <w:rFonts w:ascii="仿宋" w:hAnsi="仿宋" w:eastAsia="仿宋"/>
          <w:color w:val="558ED5" w:themeColor="text2" w:themeTint="99"/>
          <w:sz w:val="32"/>
          <w:szCs w:val="32"/>
          <w14:textFill>
            <w14:solidFill>
              <w14:schemeClr w14:val="tx2">
                <w14:lumMod w14:val="60000"/>
                <w14:lumOff w14:val="40000"/>
              </w14:schemeClr>
            </w14:solidFill>
          </w14:textFill>
        </w:rPr>
      </w:pPr>
      <w:r>
        <w:rPr>
          <w:rFonts w:hint="eastAsia" w:ascii="仿宋" w:hAnsi="仿宋" w:eastAsia="仿宋"/>
          <w:sz w:val="32"/>
          <w:szCs w:val="32"/>
        </w:rPr>
        <w:t>中关村核心区知识产权加速创新平台，采用自建和共建的方式，</w:t>
      </w:r>
      <w:r>
        <w:rPr>
          <w:rFonts w:ascii="仿宋" w:hAnsi="仿宋" w:eastAsia="仿宋"/>
          <w:sz w:val="32"/>
          <w:szCs w:val="32"/>
        </w:rPr>
        <w:t>政府补贴+公司商业运转模式，</w:t>
      </w:r>
      <w:r>
        <w:rPr>
          <w:rFonts w:hint="eastAsia" w:ascii="仿宋" w:hAnsi="仿宋" w:eastAsia="仿宋"/>
          <w:sz w:val="32"/>
          <w:szCs w:val="32"/>
        </w:rPr>
        <w:t>以政府为主导，发挥第三方公共服务平台作用，整合司法机关、行政机关、法律服务机构、金融</w:t>
      </w:r>
      <w:r>
        <w:rPr>
          <w:rFonts w:ascii="仿宋" w:hAnsi="仿宋" w:eastAsia="仿宋"/>
          <w:sz w:val="32"/>
          <w:szCs w:val="32"/>
        </w:rPr>
        <w:t>服务</w:t>
      </w:r>
      <w:r>
        <w:rPr>
          <w:rFonts w:hint="eastAsia" w:ascii="仿宋" w:hAnsi="仿宋" w:eastAsia="仿宋"/>
          <w:sz w:val="32"/>
          <w:szCs w:val="32"/>
        </w:rPr>
        <w:t>机构等多方力量，依托互联网和大数据技术，以知识产权司法机构、行政许可机构、法律服务机构、产业服务机构作为链条，以紧密行政政策与司法保障相结合，针对企业在知识产权创造、管理、转化、实施、保护等环节，为企业提供</w:t>
      </w:r>
      <w:r>
        <w:rPr>
          <w:rFonts w:ascii="仿宋" w:hAnsi="仿宋" w:eastAsia="仿宋"/>
          <w:sz w:val="32"/>
          <w:szCs w:val="32"/>
        </w:rPr>
        <w:t>高效、快速、低成本的</w:t>
      </w:r>
      <w:r>
        <w:rPr>
          <w:rFonts w:hint="eastAsia" w:ascii="仿宋" w:hAnsi="仿宋" w:eastAsia="仿宋"/>
          <w:color w:val="558ED5" w:themeColor="text2" w:themeTint="99"/>
          <w:sz w:val="32"/>
          <w:szCs w:val="32"/>
          <w14:textFill>
            <w14:solidFill>
              <w14:schemeClr w14:val="tx2">
                <w14:lumMod w14:val="60000"/>
                <w14:lumOff w14:val="40000"/>
              </w14:schemeClr>
            </w14:solidFill>
          </w14:textFill>
        </w:rPr>
        <w:t>纠纷调解、专利托管、专利检索、查新与技术分析、融资评估、司法鉴定、专利转化、技术交易等</w:t>
      </w:r>
      <w:r>
        <w:rPr>
          <w:rFonts w:ascii="仿宋" w:hAnsi="仿宋" w:eastAsia="仿宋"/>
          <w:color w:val="558ED5" w:themeColor="text2" w:themeTint="99"/>
          <w:sz w:val="32"/>
          <w:szCs w:val="32"/>
          <w14:textFill>
            <w14:solidFill>
              <w14:schemeClr w14:val="tx2">
                <w14:lumMod w14:val="60000"/>
                <w14:lumOff w14:val="40000"/>
              </w14:schemeClr>
            </w14:solidFill>
          </w14:textFill>
        </w:rPr>
        <w:t>提供</w:t>
      </w:r>
      <w:r>
        <w:rPr>
          <w:rFonts w:hint="eastAsia" w:ascii="仿宋" w:hAnsi="仿宋" w:eastAsia="仿宋"/>
          <w:color w:val="558ED5" w:themeColor="text2" w:themeTint="99"/>
          <w:sz w:val="32"/>
          <w:szCs w:val="32"/>
          <w14:textFill>
            <w14:solidFill>
              <w14:schemeClr w14:val="tx2">
                <w14:lumMod w14:val="60000"/>
                <w14:lumOff w14:val="40000"/>
              </w14:schemeClr>
            </w14:solidFill>
          </w14:textFill>
        </w:rPr>
        <w:t>专业服务。</w:t>
      </w:r>
    </w:p>
    <w:p>
      <w:pPr>
        <w:ind w:firstLine="643" w:firstLineChars="200"/>
        <w:rPr>
          <w:rFonts w:ascii="楷体_GB2312" w:hAnsi="黑体" w:eastAsia="楷体_GB2312"/>
          <w:b/>
          <w:sz w:val="32"/>
          <w:szCs w:val="32"/>
        </w:rPr>
      </w:pPr>
      <w:r>
        <w:rPr>
          <w:rFonts w:hint="eastAsia" w:ascii="楷体_GB2312" w:hAnsi="黑体" w:eastAsia="楷体_GB2312"/>
          <w:b/>
          <w:sz w:val="32"/>
          <w:szCs w:val="32"/>
        </w:rPr>
        <w:t>1、成立“中关村核心区知识产权加速创新平台工作领导小组”</w:t>
      </w:r>
    </w:p>
    <w:p>
      <w:pPr>
        <w:ind w:firstLine="640" w:firstLineChars="200"/>
        <w:rPr>
          <w:rFonts w:ascii="仿宋" w:hAnsi="仿宋" w:eastAsia="仿宋"/>
          <w:sz w:val="32"/>
          <w:szCs w:val="32"/>
        </w:rPr>
      </w:pPr>
      <w:r>
        <w:rPr>
          <w:rFonts w:hint="eastAsia" w:ascii="仿宋" w:hAnsi="仿宋" w:eastAsia="仿宋"/>
          <w:sz w:val="32"/>
          <w:szCs w:val="32"/>
        </w:rPr>
        <w:t>发挥政府主导作用，建议由区委区政府牵头成立“中关村核心区知识产权加速创新平台工作领导小组”，由区委区政府主管领导任组长，涉及部门包括：海淀园管委会、知识产权局、司法局、法制办、公检法系统、金融办、发改委、工商局、国地税、审计局、统计局等。</w:t>
      </w:r>
    </w:p>
    <w:p>
      <w:pPr>
        <w:ind w:firstLine="640" w:firstLineChars="200"/>
        <w:rPr>
          <w:rFonts w:ascii="仿宋" w:hAnsi="仿宋" w:eastAsia="仿宋"/>
          <w:sz w:val="32"/>
          <w:szCs w:val="32"/>
        </w:rPr>
      </w:pPr>
      <w:r>
        <w:rPr>
          <w:rFonts w:hint="eastAsia" w:ascii="仿宋" w:hAnsi="仿宋" w:eastAsia="仿宋"/>
          <w:sz w:val="32"/>
          <w:szCs w:val="32"/>
        </w:rPr>
        <w:t>领导小组办公室建议设在海淀园管委会知识产权处。</w:t>
      </w:r>
    </w:p>
    <w:p>
      <w:pPr>
        <w:ind w:firstLine="643" w:firstLineChars="200"/>
        <w:rPr>
          <w:rFonts w:ascii="楷体_GB2312" w:hAnsi="黑体" w:eastAsia="楷体_GB2312"/>
          <w:b/>
          <w:sz w:val="32"/>
          <w:szCs w:val="32"/>
        </w:rPr>
      </w:pPr>
      <w:r>
        <w:rPr>
          <w:rFonts w:hint="eastAsia" w:ascii="楷体_GB2312" w:hAnsi="黑体" w:eastAsia="楷体_GB2312"/>
          <w:b/>
          <w:sz w:val="32"/>
          <w:szCs w:val="32"/>
        </w:rPr>
        <w:t>2、组建“中关村核心区知识产权加速创新平台联盟”</w:t>
      </w:r>
    </w:p>
    <w:p>
      <w:pPr>
        <w:ind w:firstLine="640" w:firstLineChars="200"/>
        <w:rPr>
          <w:rFonts w:ascii="仿宋" w:hAnsi="仿宋" w:eastAsia="仿宋"/>
          <w:sz w:val="32"/>
          <w:szCs w:val="32"/>
        </w:rPr>
      </w:pPr>
      <w:r>
        <w:rPr>
          <w:rFonts w:hint="eastAsia" w:ascii="仿宋" w:hAnsi="仿宋" w:eastAsia="仿宋"/>
          <w:sz w:val="32"/>
          <w:szCs w:val="32"/>
        </w:rPr>
        <w:t>在工作领导小组架构下，成立“中关村核心区知识产权加速创新平台联盟”，建议在民政局注册独立社团法人，发挥第三方中介平台作用，发挥政府与市场之间的桥梁纽带作用。联盟成员包括</w:t>
      </w:r>
      <w:r>
        <w:rPr>
          <w:rFonts w:ascii="仿宋" w:hAnsi="仿宋" w:eastAsia="仿宋"/>
          <w:sz w:val="32"/>
          <w:szCs w:val="32"/>
        </w:rPr>
        <w:t>高新及其企业中介服务组织、政府产业服务中介组织、律师服务机构</w:t>
      </w:r>
      <w:r>
        <w:rPr>
          <w:rFonts w:hint="eastAsia" w:ascii="仿宋" w:hAnsi="仿宋" w:eastAsia="仿宋"/>
          <w:sz w:val="32"/>
          <w:szCs w:val="32"/>
        </w:rPr>
        <w:t>、公证处、司法鉴定机构、法律援助机构、金融、知识产权鉴定评估等相关服务和法律互联网企业等社会中介机构和公司。联盟以</w:t>
      </w:r>
      <w:r>
        <w:rPr>
          <w:rFonts w:hint="eastAsia" w:ascii="仿宋" w:hAnsi="仿宋" w:eastAsia="仿宋"/>
          <w:color w:val="558ED5" w:themeColor="text2" w:themeTint="99"/>
          <w:sz w:val="32"/>
          <w:szCs w:val="32"/>
          <w14:textFill>
            <w14:solidFill>
              <w14:schemeClr w14:val="tx2">
                <w14:lumMod w14:val="60000"/>
                <w14:lumOff w14:val="40000"/>
              </w14:schemeClr>
            </w14:solidFill>
          </w14:textFill>
        </w:rPr>
        <w:t>信息技术为基础，以大数据为支撑，将知识产权服务项目择优构架到线上平台，提供网上查询、网上办事等一条龙服务。</w:t>
      </w:r>
      <w:r>
        <w:rPr>
          <w:rFonts w:hint="eastAsia" w:ascii="仿宋" w:hAnsi="仿宋" w:eastAsia="仿宋"/>
          <w:sz w:val="32"/>
          <w:szCs w:val="32"/>
        </w:rPr>
        <w:t>有机整合线下实体平台和线上网络资源，将全区优质服务资源延伸到中关村高技术企业身边，构建实体知识产权服务与网络服务有效互通、有机融合的工作机制。</w:t>
      </w:r>
    </w:p>
    <w:p>
      <w:pPr>
        <w:ind w:firstLine="643" w:firstLineChars="200"/>
        <w:rPr>
          <w:rFonts w:ascii="楷体_GB2312" w:hAnsi="黑体" w:eastAsia="楷体_GB2312"/>
          <w:b/>
          <w:sz w:val="32"/>
          <w:szCs w:val="32"/>
        </w:rPr>
      </w:pPr>
      <w:r>
        <w:rPr>
          <w:rFonts w:hint="eastAsia" w:ascii="楷体_GB2312" w:hAnsi="黑体" w:eastAsia="楷体_GB2312"/>
          <w:b/>
          <w:sz w:val="32"/>
          <w:szCs w:val="32"/>
        </w:rPr>
        <w:t>3、中关村核心区知识产权加速创新平台组织架构</w:t>
      </w:r>
    </w:p>
    <w:p>
      <w:pPr>
        <w:ind w:firstLine="640" w:firstLineChars="200"/>
        <w:rPr>
          <w:rFonts w:ascii="仿宋" w:hAnsi="仿宋" w:eastAsia="仿宋"/>
          <w:color w:val="FF0000"/>
          <w:sz w:val="32"/>
          <w:szCs w:val="32"/>
        </w:rPr>
      </w:pPr>
      <w:r>
        <w:rPr>
          <w:rFonts w:hint="eastAsia" w:ascii="仿宋" w:hAnsi="仿宋" w:eastAsia="仿宋"/>
          <w:sz w:val="32"/>
          <w:szCs w:val="32"/>
        </w:rPr>
        <w:t>“平台”组织架构采取“1142”模式，即在中关村核心区知识产权加速创新平台领导小组的统筹下，发挥创新平台联盟作用，“平台”下设4个分中心和2个研究机构，由联盟秘书处运营管理，分别为“中关村知识产权</w:t>
      </w:r>
      <w:r>
        <w:rPr>
          <w:rFonts w:hint="eastAsia" w:ascii="仿宋" w:hAnsi="仿宋" w:eastAsia="仿宋"/>
          <w:color w:val="558ED5" w:themeColor="text2" w:themeTint="99"/>
          <w:sz w:val="32"/>
          <w:szCs w:val="32"/>
          <w14:textFill>
            <w14:solidFill>
              <w14:schemeClr w14:val="tx2">
                <w14:lumMod w14:val="60000"/>
                <w14:lumOff w14:val="40000"/>
              </w14:schemeClr>
            </w14:solidFill>
          </w14:textFill>
        </w:rPr>
        <w:t>预防与打击假冒中心</w:t>
      </w:r>
      <w:r>
        <w:rPr>
          <w:rFonts w:hint="eastAsia" w:ascii="仿宋" w:hAnsi="仿宋" w:eastAsia="仿宋"/>
          <w:sz w:val="32"/>
          <w:szCs w:val="32"/>
        </w:rPr>
        <w:t>”、“中关村知识产权仲裁中心”、“中关村知识产权侵权鉴定中心”、“中关村知识产权交易与质押（担保）中心”。2个研究机构包括“中关村知识产权大数据支持中心”和“中关村知识产权制度创新研究院”，</w:t>
      </w:r>
      <w:bookmarkStart w:id="1" w:name="_GoBack"/>
      <w:r>
        <w:rPr>
          <w:rFonts w:hint="eastAsia" w:ascii="仿宋" w:hAnsi="仿宋" w:eastAsia="仿宋"/>
          <w:color w:val="FF0000"/>
          <w:sz w:val="32"/>
          <w:szCs w:val="32"/>
        </w:rPr>
        <w:t>通过国家知识产权数据库、司法平台数据库、行业权威专家机构、专业知识产权律师团、权威企业征信数据库等数据汇总平台，进行公益免费公开数据检索和收费权威数据报告。</w:t>
      </w:r>
    </w:p>
    <w:bookmarkEnd w:id="1"/>
    <w:p>
      <w:pPr>
        <w:ind w:firstLine="643" w:firstLineChars="200"/>
        <w:rPr>
          <w:rFonts w:ascii="楷体_GB2312" w:hAnsi="黑体" w:eastAsia="楷体_GB2312"/>
          <w:b/>
          <w:sz w:val="32"/>
          <w:szCs w:val="32"/>
        </w:rPr>
      </w:pPr>
      <w:r>
        <w:rPr>
          <w:rFonts w:hint="eastAsia" w:ascii="楷体_GB2312" w:hAnsi="黑体" w:eastAsia="楷体_GB2312"/>
          <w:b/>
          <w:sz w:val="32"/>
          <w:szCs w:val="32"/>
        </w:rPr>
        <w:t>4、中关村核心区知识产权加速创新平台职能定位</w:t>
      </w:r>
    </w:p>
    <w:p>
      <w:pPr>
        <w:ind w:firstLine="640" w:firstLineChars="200"/>
        <w:rPr>
          <w:rFonts w:ascii="仿宋" w:hAnsi="仿宋" w:eastAsia="仿宋"/>
          <w:sz w:val="32"/>
          <w:szCs w:val="32"/>
        </w:rPr>
      </w:pPr>
      <w:r>
        <w:rPr>
          <w:rFonts w:hint="eastAsia" w:ascii="仿宋" w:hAnsi="仿宋" w:eastAsia="仿宋"/>
          <w:sz w:val="32"/>
          <w:szCs w:val="32"/>
        </w:rPr>
        <w:t>通过本平台的公益性质，为入驻中关村的企事业单位，针对知识产权创造、管理、转化、实施、保护各个环节，为企业提供低于市场价格的纠纷调解、专利托管、专利检索、查新与技术分析、融资评估、司法鉴定、专利转化、技术交易等公共和专业服务。通过平台将根据不同的业务类型对上述各个司法、行政职能等部门进行角色定位（定岗），设计加速服务的业务流程。中关村核心区知识产权加速创新平台，作为面向中关村核心区建设的知识产权公共服务平台，其总体目标为：（1）中关村企业知识产权保障先行先试的加速器（2）中关村企业知识产权服务的头等舱（3）中关村科技产业创新的制度保温箱。</w:t>
      </w:r>
    </w:p>
    <w:p>
      <w:pPr>
        <w:rPr>
          <w:rFonts w:ascii="黑体" w:hAnsi="黑体" w:eastAsia="黑体"/>
          <w:sz w:val="32"/>
          <w:szCs w:val="32"/>
        </w:rPr>
      </w:pPr>
      <w:r>
        <w:rPr>
          <w:rFonts w:hint="eastAsia" w:ascii="黑体" w:hAnsi="黑体" w:eastAsia="黑体"/>
          <w:sz w:val="32"/>
          <w:szCs w:val="32"/>
        </w:rPr>
        <w:t>二、中关村核心区知识产权加速创新平台的主体业务</w:t>
      </w:r>
    </w:p>
    <w:p>
      <w:pPr>
        <w:ind w:firstLine="643" w:firstLineChars="200"/>
        <w:rPr>
          <w:rFonts w:ascii="楷体_GB2312" w:hAnsi="仿宋" w:eastAsia="楷体_GB2312"/>
          <w:b/>
          <w:sz w:val="32"/>
          <w:szCs w:val="32"/>
        </w:rPr>
      </w:pPr>
      <w:r>
        <w:rPr>
          <w:rFonts w:hint="eastAsia" w:ascii="楷体_GB2312" w:hAnsi="仿宋" w:eastAsia="楷体_GB2312"/>
          <w:b/>
          <w:sz w:val="32"/>
          <w:szCs w:val="32"/>
        </w:rPr>
        <w:t>1、司法业务</w:t>
      </w:r>
    </w:p>
    <w:p>
      <w:pPr>
        <w:ind w:firstLine="640" w:firstLineChars="200"/>
        <w:rPr>
          <w:rFonts w:ascii="仿宋" w:hAnsi="仿宋" w:eastAsia="仿宋"/>
          <w:sz w:val="32"/>
          <w:szCs w:val="32"/>
          <w:shd w:val="pct10" w:color="auto" w:fill="FFFFFF"/>
        </w:rPr>
      </w:pPr>
      <w:r>
        <w:rPr>
          <w:rFonts w:hint="eastAsia" w:ascii="仿宋" w:hAnsi="仿宋" w:eastAsia="仿宋"/>
          <w:sz w:val="32"/>
          <w:szCs w:val="32"/>
        </w:rPr>
        <w:t>参与的部门：海淀法院、</w:t>
      </w:r>
      <w:r>
        <w:rPr>
          <w:rFonts w:ascii="仿宋" w:hAnsi="仿宋" w:eastAsia="仿宋"/>
          <w:sz w:val="32"/>
          <w:szCs w:val="32"/>
        </w:rPr>
        <w:t>区</w:t>
      </w:r>
      <w:r>
        <w:rPr>
          <w:rFonts w:hint="eastAsia" w:ascii="仿宋" w:hAnsi="仿宋" w:eastAsia="仿宋"/>
          <w:sz w:val="32"/>
          <w:szCs w:val="32"/>
        </w:rPr>
        <w:t>司法局、鉴定中心。通过平台帮助法院解决其司法审判中</w:t>
      </w:r>
      <w:r>
        <w:rPr>
          <w:rFonts w:hint="eastAsia" w:ascii="仿宋" w:hAnsi="仿宋" w:eastAsia="仿宋"/>
          <w:color w:val="558ED5" w:themeColor="text2" w:themeTint="99"/>
          <w:sz w:val="32"/>
          <w:szCs w:val="32"/>
          <w14:textFill>
            <w14:solidFill>
              <w14:schemeClr w14:val="tx2">
                <w14:lumMod w14:val="60000"/>
                <w14:lumOff w14:val="40000"/>
              </w14:schemeClr>
            </w14:solidFill>
          </w14:textFill>
        </w:rPr>
        <w:t>技术疑难问题</w:t>
      </w:r>
      <w:r>
        <w:rPr>
          <w:rFonts w:hint="eastAsia" w:ascii="仿宋" w:hAnsi="仿宋" w:eastAsia="仿宋"/>
          <w:sz w:val="32"/>
          <w:szCs w:val="32"/>
        </w:rPr>
        <w:t>或其他需要</w:t>
      </w:r>
      <w:r>
        <w:rPr>
          <w:rFonts w:hint="eastAsia" w:ascii="仿宋" w:hAnsi="仿宋" w:eastAsia="仿宋"/>
          <w:color w:val="558ED5" w:themeColor="text2" w:themeTint="99"/>
          <w:sz w:val="32"/>
          <w:szCs w:val="32"/>
          <w14:textFill>
            <w14:solidFill>
              <w14:schemeClr w14:val="tx2">
                <w14:lumMod w14:val="60000"/>
                <w14:lumOff w14:val="40000"/>
              </w14:schemeClr>
            </w14:solidFill>
          </w14:textFill>
        </w:rPr>
        <w:t>调解的案件</w:t>
      </w:r>
      <w:r>
        <w:rPr>
          <w:rFonts w:hint="eastAsia" w:ascii="仿宋" w:hAnsi="仿宋" w:eastAsia="仿宋"/>
          <w:sz w:val="32"/>
          <w:szCs w:val="32"/>
        </w:rPr>
        <w:t>，基于平台的分析结果可以作为海淀法院调解或定案的依据。</w:t>
      </w:r>
    </w:p>
    <w:p>
      <w:pPr>
        <w:ind w:firstLine="643" w:firstLineChars="200"/>
        <w:rPr>
          <w:rFonts w:ascii="楷体_GB2312" w:hAnsi="仿宋" w:eastAsia="楷体_GB2312"/>
          <w:b/>
          <w:sz w:val="32"/>
          <w:szCs w:val="32"/>
        </w:rPr>
      </w:pPr>
      <w:r>
        <w:rPr>
          <w:rFonts w:hint="eastAsia" w:ascii="楷体_GB2312" w:hAnsi="仿宋" w:eastAsia="楷体_GB2312"/>
          <w:b/>
          <w:sz w:val="32"/>
          <w:szCs w:val="32"/>
        </w:rPr>
        <w:t>2、绿色企业维权业务</w:t>
      </w:r>
    </w:p>
    <w:p>
      <w:pPr>
        <w:ind w:firstLine="640" w:firstLineChars="200"/>
        <w:rPr>
          <w:rFonts w:ascii="仿宋" w:hAnsi="仿宋" w:eastAsia="仿宋"/>
          <w:sz w:val="32"/>
          <w:szCs w:val="32"/>
          <w:shd w:val="pct10" w:color="auto" w:fill="FFFFFF"/>
        </w:rPr>
      </w:pPr>
      <w:r>
        <w:rPr>
          <w:rFonts w:hint="eastAsia" w:ascii="仿宋" w:hAnsi="仿宋" w:eastAsia="仿宋"/>
          <w:sz w:val="32"/>
          <w:szCs w:val="32"/>
        </w:rPr>
        <w:t>企业通过平台进行维权，涉及的行政职能部门：海淀法院、海淀工商局、北京市知识产权局。通过平台缩短行政程序的周期。</w:t>
      </w:r>
    </w:p>
    <w:p>
      <w:pPr>
        <w:ind w:firstLine="643" w:firstLineChars="200"/>
        <w:rPr>
          <w:rFonts w:ascii="楷体_GB2312" w:hAnsi="仿宋" w:eastAsia="楷体_GB2312"/>
          <w:b/>
          <w:sz w:val="32"/>
          <w:szCs w:val="32"/>
        </w:rPr>
      </w:pPr>
      <w:r>
        <w:rPr>
          <w:rFonts w:hint="eastAsia" w:ascii="楷体_GB2312" w:hAnsi="仿宋" w:eastAsia="楷体_GB2312"/>
          <w:b/>
          <w:sz w:val="32"/>
          <w:szCs w:val="32"/>
        </w:rPr>
        <w:t>3、知识产权申请、审查和侵权对比业务</w:t>
      </w:r>
    </w:p>
    <w:p>
      <w:pPr>
        <w:ind w:firstLine="640" w:firstLineChars="200"/>
        <w:rPr>
          <w:rFonts w:ascii="仿宋" w:hAnsi="仿宋" w:eastAsia="仿宋"/>
          <w:color w:val="FF0000"/>
          <w:sz w:val="32"/>
          <w:szCs w:val="32"/>
          <w:shd w:val="pct10" w:color="auto" w:fill="FFFFFF"/>
        </w:rPr>
      </w:pPr>
      <w:r>
        <w:rPr>
          <w:rFonts w:hint="eastAsia" w:ascii="仿宋" w:hAnsi="仿宋" w:eastAsia="仿宋"/>
          <w:sz w:val="32"/>
          <w:szCs w:val="32"/>
        </w:rPr>
        <w:t>企业通过平台进行加快审查，涉及的行政职能部门：北京市知识产权局、国家知识产权局。通过平台缩短加快的周期。</w:t>
      </w:r>
    </w:p>
    <w:p>
      <w:pPr>
        <w:ind w:firstLine="643" w:firstLineChars="200"/>
        <w:rPr>
          <w:rFonts w:ascii="楷体_GB2312" w:hAnsi="仿宋" w:eastAsia="楷体_GB2312"/>
          <w:b/>
          <w:sz w:val="32"/>
          <w:szCs w:val="32"/>
        </w:rPr>
      </w:pPr>
      <w:r>
        <w:rPr>
          <w:rFonts w:hint="eastAsia" w:ascii="楷体_GB2312" w:hAnsi="仿宋" w:eastAsia="楷体_GB2312"/>
          <w:b/>
          <w:sz w:val="32"/>
          <w:szCs w:val="32"/>
        </w:rPr>
        <w:t>4、知识产权仲裁业务</w:t>
      </w:r>
    </w:p>
    <w:p>
      <w:pPr>
        <w:ind w:firstLine="640" w:firstLineChars="200"/>
        <w:rPr>
          <w:rFonts w:ascii="仿宋" w:hAnsi="仿宋" w:eastAsia="仿宋"/>
          <w:sz w:val="32"/>
          <w:szCs w:val="32"/>
          <w:shd w:val="pct10" w:color="auto" w:fill="FFFFFF"/>
        </w:rPr>
      </w:pPr>
      <w:r>
        <w:rPr>
          <w:rFonts w:hint="eastAsia" w:ascii="仿宋" w:hAnsi="仿宋" w:eastAsia="仿宋"/>
          <w:sz w:val="32"/>
          <w:szCs w:val="32"/>
        </w:rPr>
        <w:t>企业通过平台进行知识产权仲裁，涉及的部门：北京仲裁</w:t>
      </w:r>
      <w:r>
        <w:rPr>
          <w:rFonts w:ascii="仿宋" w:hAnsi="仿宋" w:eastAsia="仿宋"/>
          <w:sz w:val="32"/>
          <w:szCs w:val="32"/>
        </w:rPr>
        <w:t>委员会、区政府法制办</w:t>
      </w:r>
      <w:r>
        <w:rPr>
          <w:rFonts w:hint="eastAsia" w:ascii="仿宋" w:hAnsi="仿宋" w:eastAsia="仿宋"/>
          <w:sz w:val="32"/>
          <w:szCs w:val="32"/>
        </w:rPr>
        <w:t>。通过平台缩短仲裁的周期。</w:t>
      </w:r>
    </w:p>
    <w:p>
      <w:pPr>
        <w:rPr>
          <w:rFonts w:ascii="仿宋" w:hAnsi="仿宋" w:eastAsia="仿宋"/>
          <w:sz w:val="32"/>
          <w:szCs w:val="32"/>
        </w:rPr>
      </w:pPr>
      <w:r>
        <w:rPr>
          <w:rFonts w:hint="eastAsia" w:ascii="黑体" w:hAnsi="黑体" w:eastAsia="黑体"/>
          <w:sz w:val="32"/>
          <w:szCs w:val="32"/>
        </w:rPr>
        <w:t>三、中关村核心区知识产权加速创新平台的政策突破</w:t>
      </w:r>
    </w:p>
    <w:p>
      <w:pPr>
        <w:ind w:firstLine="643" w:firstLineChars="200"/>
        <w:rPr>
          <w:rFonts w:ascii="楷体_GB2312" w:hAnsi="仿宋" w:eastAsia="楷体_GB2312"/>
          <w:b/>
          <w:sz w:val="32"/>
          <w:szCs w:val="32"/>
        </w:rPr>
      </w:pPr>
      <w:r>
        <w:rPr>
          <w:rFonts w:hint="eastAsia" w:ascii="楷体_GB2312" w:hAnsi="仿宋" w:eastAsia="楷体_GB2312"/>
          <w:b/>
          <w:sz w:val="32"/>
          <w:szCs w:val="32"/>
        </w:rPr>
        <w:t>（一）在海淀区设立中关村科技创新中心核心区专利</w:t>
      </w:r>
      <w:r>
        <w:rPr>
          <w:rFonts w:ascii="楷体_GB2312" w:hAnsi="仿宋" w:eastAsia="楷体_GB2312"/>
          <w:b/>
          <w:sz w:val="32"/>
          <w:szCs w:val="32"/>
        </w:rPr>
        <w:t>受理许可</w:t>
      </w:r>
      <w:r>
        <w:rPr>
          <w:rFonts w:hint="eastAsia" w:ascii="楷体_GB2312" w:hAnsi="仿宋" w:eastAsia="楷体_GB2312"/>
          <w:b/>
          <w:sz w:val="32"/>
          <w:szCs w:val="32"/>
        </w:rPr>
        <w:t>窗口和专利检索窗口</w:t>
      </w:r>
    </w:p>
    <w:p>
      <w:pPr>
        <w:ind w:firstLine="640" w:firstLineChars="200"/>
        <w:rPr>
          <w:rFonts w:ascii="仿宋" w:hAnsi="仿宋" w:eastAsia="仿宋"/>
          <w:sz w:val="32"/>
          <w:szCs w:val="32"/>
        </w:rPr>
      </w:pPr>
      <w:r>
        <w:rPr>
          <w:rFonts w:hint="eastAsia" w:ascii="仿宋" w:hAnsi="仿宋" w:eastAsia="仿宋"/>
          <w:sz w:val="32"/>
          <w:szCs w:val="32"/>
        </w:rPr>
        <w:t>1、专利权的申请审批时限长</w:t>
      </w:r>
    </w:p>
    <w:p>
      <w:pPr>
        <w:ind w:firstLine="640" w:firstLineChars="200"/>
        <w:rPr>
          <w:rFonts w:ascii="仿宋" w:hAnsi="仿宋" w:eastAsia="仿宋"/>
          <w:sz w:val="32"/>
          <w:szCs w:val="32"/>
        </w:rPr>
      </w:pPr>
      <w:r>
        <w:rPr>
          <w:rFonts w:hint="eastAsia" w:ascii="仿宋" w:hAnsi="仿宋" w:eastAsia="仿宋"/>
          <w:sz w:val="32"/>
          <w:szCs w:val="32"/>
        </w:rPr>
        <w:t>知识产权包括专利权、商标权、版权。</w:t>
      </w:r>
      <w:bookmarkStart w:id="0" w:name="_Toc970"/>
      <w:r>
        <w:rPr>
          <w:rFonts w:hint="eastAsia" w:ascii="仿宋" w:hAnsi="仿宋" w:eastAsia="仿宋"/>
          <w:sz w:val="32"/>
          <w:szCs w:val="32"/>
        </w:rPr>
        <w:t>在我国，专利包括发明专利、实用新型专利和外观设计专利。</w:t>
      </w:r>
      <w:bookmarkEnd w:id="0"/>
      <w:r>
        <w:rPr>
          <w:rFonts w:hint="eastAsia" w:ascii="仿宋" w:hAnsi="仿宋" w:eastAsia="仿宋"/>
          <w:sz w:val="32"/>
          <w:szCs w:val="32"/>
        </w:rPr>
        <w:t>实用新型或者外观设计专利申请在审批中不进行早期公布和实质审查，只有受理、初审和授权三个阶段，外观设计专利和实用新型专利的审批时间为6—10个月。发明专利申请的审批程序包括受理、初审、公布、实审以及授权五个阶段，发明专利的审批时间为2—3年。</w:t>
      </w:r>
    </w:p>
    <w:p>
      <w:pPr>
        <w:ind w:firstLine="640" w:firstLineChars="200"/>
        <w:rPr>
          <w:rFonts w:ascii="仿宋" w:hAnsi="仿宋" w:eastAsia="仿宋"/>
          <w:sz w:val="32"/>
          <w:szCs w:val="32"/>
        </w:rPr>
      </w:pPr>
      <w:r>
        <w:rPr>
          <w:rFonts w:hint="eastAsia" w:ascii="仿宋" w:hAnsi="仿宋" w:eastAsia="仿宋"/>
          <w:sz w:val="32"/>
          <w:szCs w:val="32"/>
        </w:rPr>
        <w:t>2、专利检索流程等候时限长</w:t>
      </w:r>
      <w:r>
        <w:rPr>
          <w:rFonts w:ascii="仿宋" w:hAnsi="仿宋" w:eastAsia="仿宋"/>
          <w:sz w:val="32"/>
          <w:szCs w:val="32"/>
        </w:rPr>
        <w:t>，检索稳定性不足</w:t>
      </w:r>
    </w:p>
    <w:p>
      <w:pPr>
        <w:ind w:firstLine="640" w:firstLineChars="200"/>
        <w:rPr>
          <w:rFonts w:ascii="仿宋" w:hAnsi="仿宋" w:eastAsia="仿宋"/>
          <w:sz w:val="32"/>
          <w:szCs w:val="32"/>
        </w:rPr>
      </w:pPr>
      <w:r>
        <w:rPr>
          <w:rFonts w:hint="eastAsia" w:ascii="仿宋" w:hAnsi="仿宋" w:eastAsia="仿宋"/>
          <w:sz w:val="32"/>
          <w:szCs w:val="32"/>
        </w:rPr>
        <w:t>申请人在申请专利之前，对自己需申请的专利技术进行检索，提前预知专利的通过率，申请人需无效他人专利，通过检索获得无效他人专利的证据。目前检索中心设立在国家知识产权局专利局，面对全国范围内的专利检索需求，企业在申请过程中排队时限较长。</w:t>
      </w:r>
      <w:r>
        <w:rPr>
          <w:rFonts w:ascii="仿宋" w:hAnsi="仿宋" w:eastAsia="仿宋"/>
          <w:sz w:val="32"/>
          <w:szCs w:val="32"/>
        </w:rPr>
        <w:t>目前，我们知识产权检索仅为40%-50%，离发达国家80%的目标还有一段距离。</w:t>
      </w:r>
    </w:p>
    <w:p>
      <w:pPr>
        <w:ind w:firstLine="640" w:firstLineChars="200"/>
        <w:rPr>
          <w:rFonts w:ascii="仿宋" w:hAnsi="仿宋" w:eastAsia="仿宋"/>
          <w:sz w:val="32"/>
          <w:szCs w:val="32"/>
        </w:rPr>
      </w:pPr>
      <w:r>
        <w:rPr>
          <w:rFonts w:hint="eastAsia" w:ascii="仿宋" w:hAnsi="仿宋" w:eastAsia="仿宋"/>
          <w:sz w:val="32"/>
          <w:szCs w:val="32"/>
        </w:rPr>
        <w:t>3、双创时代需要快速保障权益</w:t>
      </w:r>
    </w:p>
    <w:p>
      <w:pPr>
        <w:ind w:firstLine="640" w:firstLineChars="200"/>
        <w:rPr>
          <w:rFonts w:ascii="仿宋" w:hAnsi="仿宋" w:eastAsia="仿宋"/>
          <w:sz w:val="32"/>
          <w:szCs w:val="32"/>
        </w:rPr>
      </w:pPr>
      <w:r>
        <w:rPr>
          <w:rFonts w:hint="eastAsia" w:ascii="仿宋" w:hAnsi="仿宋" w:eastAsia="仿宋"/>
          <w:sz w:val="32"/>
          <w:szCs w:val="32"/>
        </w:rPr>
        <w:t>当今的社会是技术创新的社会，技术随着时间的推移，很容易就会被新技术所取代，一项发明专利技术如果按现有的审查期来看，也许会出现这项技术已被市场淘汰，而专利审查期还没有结束的情况，那将意味着专利权人无法真正利用专利权来保护自己的专利。在专利审查期，一旦专利被侵权就会出现无法维权的情形。因此，加快专利的审查进度和专利的检索</w:t>
      </w:r>
      <w:r>
        <w:rPr>
          <w:rFonts w:ascii="仿宋" w:hAnsi="仿宋" w:eastAsia="仿宋"/>
          <w:sz w:val="32"/>
          <w:szCs w:val="32"/>
        </w:rPr>
        <w:t>精准度，提高检索率标准</w:t>
      </w:r>
      <w:r>
        <w:rPr>
          <w:rFonts w:hint="eastAsia" w:ascii="仿宋" w:hAnsi="仿宋" w:eastAsia="仿宋"/>
          <w:sz w:val="32"/>
          <w:szCs w:val="32"/>
        </w:rPr>
        <w:t>尤为重要。</w:t>
      </w:r>
    </w:p>
    <w:p>
      <w:pPr>
        <w:ind w:firstLine="640" w:firstLineChars="200"/>
        <w:rPr>
          <w:rFonts w:ascii="仿宋" w:hAnsi="仿宋" w:eastAsia="仿宋"/>
          <w:sz w:val="32"/>
          <w:szCs w:val="32"/>
        </w:rPr>
      </w:pPr>
      <w:r>
        <w:rPr>
          <w:rFonts w:hint="eastAsia" w:ascii="仿宋" w:hAnsi="仿宋" w:eastAsia="仿宋"/>
          <w:sz w:val="32"/>
          <w:szCs w:val="32"/>
        </w:rPr>
        <w:t>4、海淀区先行先试的政策需求</w:t>
      </w:r>
    </w:p>
    <w:p>
      <w:pPr>
        <w:ind w:firstLine="640" w:firstLineChars="200"/>
        <w:rPr>
          <w:rFonts w:ascii="仿宋" w:hAnsi="仿宋" w:eastAsia="仿宋"/>
          <w:sz w:val="32"/>
          <w:szCs w:val="32"/>
        </w:rPr>
      </w:pPr>
      <w:r>
        <w:rPr>
          <w:rFonts w:hint="eastAsia" w:ascii="仿宋" w:hAnsi="仿宋" w:eastAsia="仿宋"/>
          <w:sz w:val="32"/>
          <w:szCs w:val="32"/>
        </w:rPr>
        <w:t>海淀区作为中关村科技创新中心核心区，是双创的核心与沃土，大量的科技企业云集，对于专利技术的保护就显得格外重要。为保障中关村高科技企业的专利权得到全面的保障，我们建议：在海淀区设立</w:t>
      </w:r>
      <w:r>
        <w:rPr>
          <w:rFonts w:hint="eastAsia" w:ascii="仿宋" w:hAnsi="仿宋" w:eastAsia="仿宋"/>
          <w:b/>
          <w:sz w:val="32"/>
          <w:szCs w:val="32"/>
        </w:rPr>
        <w:t>中关村科技创新中心核心区</w:t>
      </w:r>
      <w:r>
        <w:rPr>
          <w:rFonts w:hint="eastAsia" w:ascii="仿宋" w:hAnsi="仿宋" w:eastAsia="仿宋"/>
          <w:b/>
          <w:color w:val="558ED5" w:themeColor="text2" w:themeTint="99"/>
          <w:sz w:val="32"/>
          <w:szCs w:val="32"/>
          <w14:textFill>
            <w14:solidFill>
              <w14:schemeClr w14:val="tx2">
                <w14:lumMod w14:val="60000"/>
                <w14:lumOff w14:val="40000"/>
              </w14:schemeClr>
            </w14:solidFill>
          </w14:textFill>
        </w:rPr>
        <w:t>专利受理窗口</w:t>
      </w:r>
      <w:r>
        <w:rPr>
          <w:rFonts w:ascii="仿宋" w:hAnsi="仿宋" w:eastAsia="仿宋"/>
          <w:b/>
          <w:sz w:val="32"/>
          <w:szCs w:val="32"/>
        </w:rPr>
        <w:t>，国家知识产权局</w:t>
      </w:r>
      <w:r>
        <w:rPr>
          <w:rFonts w:hint="eastAsia" w:ascii="仿宋" w:hAnsi="仿宋" w:eastAsia="仿宋"/>
          <w:b/>
          <w:color w:val="558ED5" w:themeColor="text2" w:themeTint="99"/>
          <w:sz w:val="32"/>
          <w:szCs w:val="32"/>
          <w14:textFill>
            <w14:solidFill>
              <w14:schemeClr w14:val="tx2">
                <w14:lumMod w14:val="60000"/>
                <w14:lumOff w14:val="40000"/>
              </w14:schemeClr>
            </w14:solidFill>
          </w14:textFill>
        </w:rPr>
        <w:t>专利检索窗口</w:t>
      </w:r>
      <w:r>
        <w:rPr>
          <w:rFonts w:ascii="仿宋" w:hAnsi="仿宋" w:eastAsia="仿宋"/>
          <w:b/>
          <w:color w:val="558ED5" w:themeColor="text2" w:themeTint="99"/>
          <w:sz w:val="32"/>
          <w:szCs w:val="32"/>
          <w14:textFill>
            <w14:solidFill>
              <w14:schemeClr w14:val="tx2">
                <w14:lumMod w14:val="60000"/>
                <w14:lumOff w14:val="40000"/>
              </w14:schemeClr>
            </w14:solidFill>
          </w14:textFill>
        </w:rPr>
        <w:t>+欧美检索数据库</w:t>
      </w:r>
      <w:r>
        <w:rPr>
          <w:rFonts w:hint="eastAsia" w:ascii="仿宋" w:hAnsi="仿宋" w:eastAsia="仿宋"/>
          <w:sz w:val="32"/>
          <w:szCs w:val="32"/>
        </w:rPr>
        <w:t>，针对海淀区中关村科技企业申请的专利，通过稳定的大数据检索审查支撑，建立专利权申请和检索的绿色通道，加快审查进度，缩短审查期限。另外设立中关村知识产权</w:t>
      </w:r>
      <w:r>
        <w:rPr>
          <w:rFonts w:hint="eastAsia" w:ascii="仿宋" w:hAnsi="仿宋" w:eastAsia="仿宋"/>
          <w:color w:val="558ED5" w:themeColor="text2" w:themeTint="99"/>
          <w:sz w:val="32"/>
          <w:szCs w:val="32"/>
          <w14:textFill>
            <w14:solidFill>
              <w14:schemeClr w14:val="tx2">
                <w14:lumMod w14:val="60000"/>
                <w14:lumOff w14:val="40000"/>
              </w14:schemeClr>
            </w14:solidFill>
          </w14:textFill>
        </w:rPr>
        <w:t>法庭立案窗口</w:t>
      </w:r>
      <w:r>
        <w:rPr>
          <w:rFonts w:hint="eastAsia" w:ascii="仿宋" w:hAnsi="仿宋" w:eastAsia="仿宋"/>
          <w:sz w:val="32"/>
          <w:szCs w:val="32"/>
        </w:rPr>
        <w:t>，预审查</w:t>
      </w:r>
      <w:r>
        <w:rPr>
          <w:rFonts w:hint="eastAsia" w:ascii="仿宋" w:hAnsi="仿宋" w:eastAsia="仿宋"/>
          <w:color w:val="558ED5" w:themeColor="text2" w:themeTint="99"/>
          <w:sz w:val="32"/>
          <w:szCs w:val="32"/>
          <w14:textFill>
            <w14:solidFill>
              <w14:schemeClr w14:val="tx2">
                <w14:lumMod w14:val="60000"/>
                <w14:lumOff w14:val="40000"/>
              </w14:schemeClr>
            </w14:solidFill>
          </w14:textFill>
        </w:rPr>
        <w:t>调解窗口</w:t>
      </w:r>
      <w:r>
        <w:rPr>
          <w:rFonts w:hint="eastAsia" w:ascii="仿宋" w:hAnsi="仿宋" w:eastAsia="仿宋"/>
          <w:sz w:val="32"/>
          <w:szCs w:val="32"/>
        </w:rPr>
        <w:t>，专利许可、变更、备案，商标审查等</w:t>
      </w:r>
      <w:r>
        <w:rPr>
          <w:rFonts w:ascii="仿宋" w:hAnsi="仿宋" w:eastAsia="仿宋"/>
          <w:sz w:val="32"/>
          <w:szCs w:val="32"/>
        </w:rPr>
        <w:t>窗口</w:t>
      </w:r>
      <w:r>
        <w:rPr>
          <w:rFonts w:hint="eastAsia" w:ascii="仿宋" w:hAnsi="仿宋" w:eastAsia="仿宋"/>
          <w:sz w:val="32"/>
          <w:szCs w:val="32"/>
        </w:rPr>
        <w:t>，加快上述行政事项审批手续的速度。</w:t>
      </w:r>
    </w:p>
    <w:p>
      <w:pPr>
        <w:ind w:firstLine="643" w:firstLineChars="200"/>
        <w:rPr>
          <w:rFonts w:ascii="楷体_GB2312" w:hAnsi="仿宋" w:eastAsia="楷体_GB2312"/>
          <w:b/>
          <w:sz w:val="32"/>
          <w:szCs w:val="32"/>
        </w:rPr>
      </w:pPr>
      <w:r>
        <w:rPr>
          <w:rFonts w:hint="eastAsia" w:ascii="楷体_GB2312" w:hAnsi="仿宋" w:eastAsia="楷体_GB2312"/>
          <w:b/>
          <w:sz w:val="32"/>
          <w:szCs w:val="32"/>
        </w:rPr>
        <w:t>（二）在海淀区成立中关村科技创新中心核心区知识产权仲裁委员会</w:t>
      </w:r>
    </w:p>
    <w:p>
      <w:pPr>
        <w:ind w:firstLine="640" w:firstLineChars="200"/>
        <w:rPr>
          <w:rFonts w:ascii="仿宋" w:hAnsi="仿宋" w:eastAsia="仿宋"/>
          <w:sz w:val="32"/>
          <w:szCs w:val="32"/>
        </w:rPr>
      </w:pPr>
      <w:r>
        <w:rPr>
          <w:rFonts w:hint="eastAsia" w:ascii="仿宋" w:hAnsi="仿宋" w:eastAsia="仿宋"/>
          <w:sz w:val="32"/>
          <w:szCs w:val="32"/>
        </w:rPr>
        <w:t>专利侵权案件审理时间长。目前涉及专利侵权的案件</w:t>
      </w:r>
      <w:r>
        <w:rPr>
          <w:rFonts w:ascii="仿宋" w:hAnsi="仿宋" w:eastAsia="仿宋"/>
          <w:sz w:val="32"/>
          <w:szCs w:val="32"/>
        </w:rPr>
        <w:t>需要1-4年的诉讼时间</w:t>
      </w:r>
      <w:r>
        <w:rPr>
          <w:rFonts w:hint="eastAsia" w:ascii="仿宋" w:hAnsi="仿宋" w:eastAsia="仿宋"/>
          <w:sz w:val="32"/>
          <w:szCs w:val="32"/>
        </w:rPr>
        <w:t>，如果涉及</w:t>
      </w:r>
      <w:r>
        <w:rPr>
          <w:rFonts w:ascii="仿宋" w:hAnsi="仿宋" w:eastAsia="仿宋"/>
          <w:sz w:val="32"/>
          <w:szCs w:val="32"/>
        </w:rPr>
        <w:t>到</w:t>
      </w:r>
      <w:r>
        <w:rPr>
          <w:rFonts w:hint="eastAsia" w:ascii="仿宋" w:hAnsi="仿宋" w:eastAsia="仿宋"/>
          <w:sz w:val="32"/>
          <w:szCs w:val="32"/>
        </w:rPr>
        <w:t>行政诉讼，</w:t>
      </w:r>
      <w:r>
        <w:rPr>
          <w:rFonts w:ascii="仿宋" w:hAnsi="仿宋" w:eastAsia="仿宋"/>
          <w:sz w:val="32"/>
          <w:szCs w:val="32"/>
        </w:rPr>
        <w:t>复审委</w:t>
      </w:r>
      <w:r>
        <w:rPr>
          <w:rFonts w:hint="eastAsia" w:ascii="仿宋" w:hAnsi="仿宋" w:eastAsia="仿宋"/>
          <w:sz w:val="32"/>
          <w:szCs w:val="32"/>
        </w:rPr>
        <w:t>专利无效、行政诉讼与专利侵权民事诉讼</w:t>
      </w:r>
      <w:r>
        <w:rPr>
          <w:rFonts w:ascii="仿宋" w:hAnsi="仿宋" w:eastAsia="仿宋"/>
          <w:sz w:val="32"/>
          <w:szCs w:val="32"/>
        </w:rPr>
        <w:t>交叉型诉讼</w:t>
      </w:r>
      <w:r>
        <w:rPr>
          <w:rFonts w:hint="eastAsia" w:ascii="仿宋" w:hAnsi="仿宋" w:eastAsia="仿宋"/>
          <w:sz w:val="32"/>
          <w:szCs w:val="32"/>
        </w:rPr>
        <w:t>，如把所有程序走下来</w:t>
      </w:r>
      <w:r>
        <w:rPr>
          <w:rFonts w:ascii="仿宋" w:hAnsi="仿宋" w:eastAsia="仿宋"/>
          <w:sz w:val="32"/>
          <w:szCs w:val="32"/>
        </w:rPr>
        <w:t>时间会更长</w:t>
      </w:r>
      <w:r>
        <w:rPr>
          <w:rFonts w:hint="eastAsia" w:ascii="仿宋" w:hAnsi="仿宋" w:eastAsia="仿宋"/>
          <w:sz w:val="32"/>
          <w:szCs w:val="32"/>
        </w:rPr>
        <w:t>。曾经还发生过个别企业为了打击竞争对手，利用专利侵权诉讼阻止对手上市的恶意行为。因此，加快专利侵权案件的审限显得尤为重要。</w:t>
      </w:r>
    </w:p>
    <w:p>
      <w:pPr>
        <w:ind w:firstLine="640" w:firstLineChars="200"/>
        <w:rPr>
          <w:rFonts w:ascii="仿宋" w:hAnsi="仿宋" w:eastAsia="仿宋"/>
          <w:sz w:val="32"/>
          <w:szCs w:val="32"/>
        </w:rPr>
      </w:pPr>
      <w:r>
        <w:rPr>
          <w:rFonts w:hint="eastAsia" w:ascii="仿宋" w:hAnsi="仿宋" w:eastAsia="仿宋"/>
          <w:sz w:val="32"/>
          <w:szCs w:val="32"/>
        </w:rPr>
        <w:t>鉴于现在专利侵权诉讼的审限如此之长，为推动中关村科技创新中心核心区建设，在知识产权相关政策层面必须突破这一壁垒。我们建议：</w:t>
      </w:r>
      <w:r>
        <w:rPr>
          <w:rFonts w:ascii="仿宋" w:hAnsi="仿宋" w:eastAsia="仿宋"/>
          <w:sz w:val="32"/>
          <w:szCs w:val="32"/>
        </w:rPr>
        <w:t>海淀区</w:t>
      </w:r>
      <w:r>
        <w:rPr>
          <w:rFonts w:hint="eastAsia" w:ascii="仿宋" w:hAnsi="仿宋" w:eastAsia="仿宋"/>
          <w:sz w:val="32"/>
          <w:szCs w:val="32"/>
        </w:rPr>
        <w:t>在</w:t>
      </w:r>
      <w:r>
        <w:rPr>
          <w:rFonts w:ascii="仿宋" w:hAnsi="仿宋" w:eastAsia="仿宋"/>
          <w:sz w:val="32"/>
          <w:szCs w:val="32"/>
        </w:rPr>
        <w:t>北京市仲裁委员会之下设立二级机构</w:t>
      </w:r>
      <w:r>
        <w:rPr>
          <w:rFonts w:hint="eastAsia" w:ascii="仿宋" w:hAnsi="仿宋" w:eastAsia="仿宋"/>
          <w:sz w:val="32"/>
          <w:szCs w:val="32"/>
        </w:rPr>
        <w:t>——</w:t>
      </w:r>
      <w:r>
        <w:rPr>
          <w:rFonts w:hint="eastAsia" w:ascii="仿宋" w:hAnsi="仿宋" w:eastAsia="仿宋"/>
          <w:b/>
          <w:sz w:val="32"/>
          <w:szCs w:val="32"/>
        </w:rPr>
        <w:t>中关村科技创新中心核心区知识产权仲裁</w:t>
      </w:r>
      <w:r>
        <w:rPr>
          <w:rFonts w:ascii="仿宋" w:hAnsi="仿宋" w:eastAsia="仿宋"/>
          <w:b/>
          <w:sz w:val="32"/>
          <w:szCs w:val="32"/>
        </w:rPr>
        <w:t>中心</w:t>
      </w:r>
      <w:r>
        <w:rPr>
          <w:rFonts w:hint="eastAsia" w:ascii="仿宋" w:hAnsi="仿宋" w:eastAsia="仿宋"/>
          <w:sz w:val="32"/>
          <w:szCs w:val="32"/>
        </w:rPr>
        <w:t>，将仲裁前置“一裁终局”，缩短专利侵权案件的审理期限。</w:t>
      </w:r>
    </w:p>
    <w:p>
      <w:pPr>
        <w:ind w:firstLine="640" w:firstLineChars="200"/>
        <w:rPr>
          <w:rFonts w:ascii="仿宋" w:hAnsi="仿宋" w:eastAsia="仿宋"/>
          <w:sz w:val="32"/>
          <w:szCs w:val="32"/>
        </w:rPr>
      </w:pPr>
      <w:r>
        <w:rPr>
          <w:rFonts w:ascii="黑体" w:hAnsi="黑体" w:eastAsia="黑体"/>
          <w:sz w:val="32"/>
          <w:szCs w:val="32"/>
        </w:rPr>
        <w:t>四</w:t>
      </w:r>
      <w:r>
        <w:rPr>
          <w:rFonts w:hint="eastAsia" w:ascii="黑体" w:hAnsi="黑体" w:eastAsia="黑体"/>
          <w:sz w:val="32"/>
          <w:szCs w:val="32"/>
        </w:rPr>
        <w:t>、中关村核心区知识产权加速创新平台的保障需求</w:t>
      </w:r>
    </w:p>
    <w:p>
      <w:pPr>
        <w:ind w:firstLine="640" w:firstLineChars="200"/>
        <w:rPr>
          <w:rFonts w:ascii="仿宋" w:hAnsi="仿宋" w:eastAsia="仿宋"/>
          <w:sz w:val="32"/>
          <w:szCs w:val="32"/>
        </w:rPr>
      </w:pPr>
      <w:r>
        <w:rPr>
          <w:rFonts w:hint="eastAsia" w:ascii="仿宋" w:hAnsi="仿宋" w:eastAsia="仿宋"/>
          <w:sz w:val="32"/>
          <w:szCs w:val="32"/>
        </w:rPr>
        <w:t>在“平台”具体实施上，要落实中央、国务院关于供给侧结构性改革和“放管服”改革的相关要求，在政府的大力支持下，充分发挥市场的作用。</w:t>
      </w:r>
    </w:p>
    <w:p>
      <w:pPr>
        <w:ind w:firstLine="643" w:firstLineChars="200"/>
        <w:rPr>
          <w:rFonts w:ascii="仿宋_GB2312" w:eastAsia="仿宋_GB2312"/>
          <w:sz w:val="28"/>
          <w:szCs w:val="28"/>
        </w:rPr>
      </w:pPr>
      <w:r>
        <w:rPr>
          <w:rFonts w:hint="eastAsia" w:ascii="楷体_GB2312" w:hAnsi="黑体" w:eastAsia="楷体_GB2312"/>
          <w:b/>
          <w:sz w:val="32"/>
          <w:szCs w:val="32"/>
        </w:rPr>
        <w:t>1.组织保障：</w:t>
      </w:r>
      <w:r>
        <w:rPr>
          <w:rFonts w:hint="eastAsia" w:ascii="仿宋" w:hAnsi="仿宋" w:eastAsia="仿宋"/>
          <w:sz w:val="32"/>
          <w:szCs w:val="32"/>
        </w:rPr>
        <w:t>由区委区政府牵头成立“中关村核心区知识产权加速创新平台工作领导小组”。领导小组在政策支持体系、工作机制、知识产权与产业经济的结合、知识产权金融创新、知识产权运营、知识产权国际化和保护等方面，根据国家知识产权战略、北京市知识产权局政策，制定中关村知识产权加速创新政策方案。</w:t>
      </w:r>
    </w:p>
    <w:p>
      <w:pPr>
        <w:ind w:firstLine="640" w:firstLineChars="200"/>
        <w:rPr>
          <w:rFonts w:ascii="仿宋_GB2312" w:eastAsia="仿宋_GB2312"/>
          <w:sz w:val="28"/>
          <w:szCs w:val="28"/>
        </w:rPr>
      </w:pPr>
      <w:r>
        <w:rPr>
          <w:rFonts w:hint="eastAsia" w:ascii="仿宋" w:hAnsi="仿宋" w:eastAsia="仿宋"/>
          <w:sz w:val="32"/>
          <w:szCs w:val="32"/>
        </w:rPr>
        <w:t>成立“中关村核心区知识产权加速创新平台联合会”，由海淀园知识产权局作为业务指导部门，采用政府补贴+公司化运作模式，以政府为主导，发挥半公益性的第三方公共服务平台优势，整合司法机关、行政机关、法律服务机构、金融机构等多方力量，依托互联网和大数据技术，</w:t>
      </w:r>
      <w:r>
        <w:rPr>
          <w:rFonts w:ascii="仿宋" w:hAnsi="仿宋" w:eastAsia="仿宋"/>
          <w:sz w:val="32"/>
          <w:szCs w:val="32"/>
        </w:rPr>
        <w:t>提供政策信息类服务、信息数据类服务等公共服务。</w:t>
      </w:r>
    </w:p>
    <w:p>
      <w:pPr>
        <w:ind w:firstLine="643" w:firstLineChars="200"/>
        <w:rPr>
          <w:rFonts w:ascii="仿宋" w:hAnsi="仿宋" w:eastAsia="仿宋"/>
          <w:sz w:val="32"/>
          <w:szCs w:val="32"/>
        </w:rPr>
      </w:pPr>
      <w:r>
        <w:rPr>
          <w:rFonts w:hint="eastAsia" w:ascii="楷体_GB2312" w:hAnsi="黑体" w:eastAsia="楷体_GB2312"/>
          <w:b/>
          <w:sz w:val="32"/>
          <w:szCs w:val="32"/>
        </w:rPr>
        <w:t>2.空间支持：</w:t>
      </w:r>
      <w:r>
        <w:rPr>
          <w:rFonts w:hint="eastAsia" w:ascii="仿宋" w:hAnsi="仿宋" w:eastAsia="仿宋"/>
          <w:sz w:val="32"/>
          <w:szCs w:val="32"/>
        </w:rPr>
        <w:t>在中关村知识产权核心聚集区域,给予</w:t>
      </w:r>
      <w:r>
        <w:rPr>
          <w:rFonts w:ascii="仿宋" w:hAnsi="仿宋" w:eastAsia="仿宋"/>
          <w:sz w:val="32"/>
          <w:szCs w:val="32"/>
        </w:rPr>
        <w:t>2</w:t>
      </w:r>
      <w:r>
        <w:rPr>
          <w:rFonts w:hint="eastAsia" w:ascii="仿宋" w:hAnsi="仿宋" w:eastAsia="仿宋"/>
          <w:sz w:val="32"/>
          <w:szCs w:val="32"/>
        </w:rPr>
        <w:t>000-</w:t>
      </w:r>
      <w:r>
        <w:rPr>
          <w:rFonts w:ascii="仿宋" w:hAnsi="仿宋" w:eastAsia="仿宋"/>
          <w:sz w:val="32"/>
          <w:szCs w:val="32"/>
        </w:rPr>
        <w:t>3</w:t>
      </w:r>
      <w:r>
        <w:rPr>
          <w:rFonts w:hint="eastAsia" w:ascii="仿宋" w:hAnsi="仿宋" w:eastAsia="仿宋"/>
          <w:sz w:val="32"/>
          <w:szCs w:val="32"/>
        </w:rPr>
        <w:t>000平米空间支持，提供空间租金优惠补贴，用于设立相关绿色通道窗口，并聚集知识产权数据运营、系统维护</w:t>
      </w:r>
      <w:r>
        <w:rPr>
          <w:rFonts w:ascii="仿宋" w:hAnsi="仿宋" w:eastAsia="仿宋"/>
          <w:sz w:val="32"/>
          <w:szCs w:val="32"/>
        </w:rPr>
        <w:t>、知识产权鉴定中心、法律服务</w:t>
      </w:r>
      <w:r>
        <w:rPr>
          <w:rFonts w:hint="eastAsia" w:ascii="仿宋" w:hAnsi="仿宋" w:eastAsia="仿宋"/>
          <w:sz w:val="32"/>
          <w:szCs w:val="32"/>
        </w:rPr>
        <w:t>等团队进驻，</w:t>
      </w:r>
      <w:r>
        <w:rPr>
          <w:rFonts w:ascii="仿宋" w:hAnsi="仿宋" w:eastAsia="仿宋"/>
          <w:sz w:val="32"/>
          <w:szCs w:val="32"/>
        </w:rPr>
        <w:t>逐渐</w:t>
      </w:r>
      <w:r>
        <w:rPr>
          <w:rFonts w:hint="eastAsia" w:ascii="仿宋" w:hAnsi="仿宋" w:eastAsia="仿宋"/>
          <w:sz w:val="32"/>
          <w:szCs w:val="32"/>
        </w:rPr>
        <w:t>搭建</w:t>
      </w:r>
      <w:r>
        <w:rPr>
          <w:rFonts w:ascii="仿宋" w:hAnsi="仿宋" w:eastAsia="仿宋"/>
          <w:sz w:val="32"/>
          <w:szCs w:val="32"/>
        </w:rPr>
        <w:t>成</w:t>
      </w:r>
      <w:r>
        <w:rPr>
          <w:rFonts w:hint="eastAsia" w:ascii="仿宋" w:hAnsi="仿宋" w:eastAsia="仿宋"/>
          <w:sz w:val="32"/>
          <w:szCs w:val="32"/>
        </w:rPr>
        <w:t>线上线</w:t>
      </w:r>
      <w:r>
        <w:rPr>
          <w:rFonts w:ascii="仿宋" w:hAnsi="仿宋" w:eastAsia="仿宋"/>
          <w:sz w:val="32"/>
          <w:szCs w:val="32"/>
        </w:rPr>
        <w:t>下知识产权精准化、高效化、全方位的保障服务基地</w:t>
      </w:r>
      <w:r>
        <w:rPr>
          <w:rFonts w:hint="eastAsia" w:ascii="仿宋" w:hAnsi="仿宋" w:eastAsia="仿宋"/>
          <w:sz w:val="32"/>
          <w:szCs w:val="32"/>
        </w:rPr>
        <w:t>。</w:t>
      </w:r>
    </w:p>
    <w:p>
      <w:pPr>
        <w:ind w:firstLine="643" w:firstLineChars="200"/>
        <w:rPr>
          <w:rFonts w:ascii="仿宋" w:hAnsi="仿宋" w:eastAsia="仿宋"/>
          <w:b/>
          <w:sz w:val="32"/>
          <w:szCs w:val="32"/>
        </w:rPr>
      </w:pPr>
      <w:r>
        <w:rPr>
          <w:rFonts w:hint="eastAsia" w:ascii="楷体_GB2312" w:hAnsi="黑体" w:eastAsia="楷体_GB2312"/>
          <w:b/>
          <w:sz w:val="32"/>
          <w:szCs w:val="32"/>
        </w:rPr>
        <w:t>3.专项平台运营资金支持：</w:t>
      </w:r>
      <w:r>
        <w:rPr>
          <w:rFonts w:hint="eastAsia" w:ascii="仿宋" w:hAnsi="仿宋" w:eastAsia="仿宋"/>
          <w:sz w:val="32"/>
          <w:szCs w:val="32"/>
        </w:rPr>
        <w:t>政府根据政策，按照分类别项目给予入驻平台企业及协会组织资金帮扶和租金优惠。</w:t>
      </w:r>
    </w:p>
    <w:p>
      <w:pPr>
        <w:ind w:firstLine="643" w:firstLineChars="200"/>
        <w:rPr>
          <w:rFonts w:ascii="仿宋" w:hAnsi="仿宋" w:eastAsia="仿宋"/>
          <w:sz w:val="32"/>
          <w:szCs w:val="32"/>
        </w:rPr>
      </w:pPr>
      <w:r>
        <w:rPr>
          <w:rFonts w:hint="eastAsia" w:ascii="楷体_GB2312" w:hAnsi="黑体" w:eastAsia="楷体_GB2312"/>
          <w:b/>
          <w:sz w:val="32"/>
          <w:szCs w:val="32"/>
        </w:rPr>
        <w:t>4.高端人才引进支持：</w:t>
      </w:r>
      <w:r>
        <w:rPr>
          <w:rFonts w:hint="eastAsia" w:ascii="仿宋" w:hAnsi="仿宋" w:eastAsia="仿宋"/>
          <w:sz w:val="32"/>
          <w:szCs w:val="32"/>
        </w:rPr>
        <w:t>为配合知识产权平台的日常运营，拟开设的“中关村科技创新中心核心区专利受理窗口和专利检索窗口”相关工作人员由政策配套统一安排；拟从全国范围内邀请50-100名知识产权类专业律师进驻平台，提供法律相关配套服务，根据高科技企业及孵化器落户政策，申请高端人才居住、税收优惠等政策。</w:t>
      </w:r>
    </w:p>
    <w:p>
      <w:pPr>
        <w:ind w:firstLine="640" w:firstLineChars="200"/>
        <w:rPr>
          <w:rFonts w:ascii="仿宋" w:hAnsi="仿宋" w:eastAsia="仿宋"/>
          <w:sz w:val="32"/>
          <w:szCs w:val="32"/>
        </w:rPr>
      </w:pPr>
      <w:r>
        <w:rPr>
          <w:rFonts w:ascii="仿宋" w:hAnsi="仿宋" w:eastAsia="仿宋"/>
          <w:sz w:val="32"/>
          <w:szCs w:val="32"/>
        </w:rPr>
        <w:t>报告完毕，谢谢！</w:t>
      </w:r>
    </w:p>
    <w:p>
      <w:pPr>
        <w:ind w:firstLine="640" w:firstLineChars="200"/>
        <w:rPr>
          <w:rFonts w:ascii="仿宋" w:hAnsi="仿宋" w:eastAsia="仿宋"/>
          <w:sz w:val="32"/>
          <w:szCs w:val="32"/>
        </w:rPr>
      </w:pPr>
    </w:p>
    <w:p>
      <w:pPr>
        <w:ind w:firstLine="640" w:firstLineChars="200"/>
        <w:rPr>
          <w:rFonts w:ascii="仿宋" w:hAnsi="仿宋" w:eastAsia="仿宋"/>
          <w:sz w:val="32"/>
          <w:szCs w:val="32"/>
        </w:rPr>
      </w:pPr>
    </w:p>
    <w:p>
      <w:pPr>
        <w:ind w:firstLine="640" w:firstLineChars="200"/>
        <w:rPr>
          <w:rFonts w:ascii="仿宋" w:hAnsi="仿宋" w:eastAsia="仿宋"/>
          <w:sz w:val="32"/>
          <w:szCs w:val="32"/>
        </w:rPr>
      </w:pPr>
      <w:r>
        <w:rPr>
          <w:rFonts w:ascii="仿宋" w:hAnsi="仿宋" w:eastAsia="仿宋"/>
          <w:sz w:val="32"/>
          <w:szCs w:val="32"/>
        </w:rPr>
        <w:t xml:space="preserve">                   </w:t>
      </w:r>
      <w:r>
        <w:rPr>
          <w:rFonts w:hint="eastAsia" w:ascii="仿宋" w:hAnsi="仿宋" w:eastAsia="仿宋"/>
          <w:sz w:val="32"/>
          <w:szCs w:val="32"/>
        </w:rPr>
        <w:t xml:space="preserve">                </w:t>
      </w:r>
      <w:r>
        <w:rPr>
          <w:rFonts w:ascii="仿宋" w:hAnsi="仿宋" w:eastAsia="仿宋"/>
          <w:sz w:val="32"/>
          <w:szCs w:val="32"/>
        </w:rPr>
        <w:t>2017年6月</w:t>
      </w:r>
    </w:p>
    <w:p>
      <w:pPr>
        <w:rPr>
          <w:rFonts w:ascii="仿宋" w:hAnsi="仿宋" w:eastAsia="仿宋"/>
          <w:sz w:val="32"/>
          <w:szCs w:val="32"/>
        </w:rPr>
      </w:pPr>
    </w:p>
    <w:p>
      <w:pPr>
        <w:rPr>
          <w:rFonts w:ascii="仿宋" w:hAnsi="仿宋" w:eastAsia="仿宋"/>
          <w:sz w:val="32"/>
          <w:szCs w:val="3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方正小标宋简体">
    <w:altName w:val="Arial Unicode MS"/>
    <w:panose1 w:val="00000000000000000000"/>
    <w:charset w:val="86"/>
    <w:family w:val="script"/>
    <w:pitch w:val="default"/>
    <w:sig w:usb0="00000000" w:usb1="00000000" w:usb2="00000010" w:usb3="00000000" w:csb0="00040000" w:csb1="00000000"/>
  </w:font>
  <w:font w:name="黑体">
    <w:panose1 w:val="02010609060101010101"/>
    <w:charset w:val="50"/>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 PAGE   \* MERGEFORMAT </w:instrText>
    </w:r>
    <w:r>
      <w:fldChar w:fldCharType="separate"/>
    </w:r>
    <w:r>
      <w:rPr>
        <w:lang w:val="zh-CN"/>
      </w:rPr>
      <w:t>1</w:t>
    </w:r>
    <w: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C3"/>
    <w:rsid w:val="002735C3"/>
    <w:rsid w:val="00321B24"/>
    <w:rsid w:val="003C2F91"/>
    <w:rsid w:val="009C4E3D"/>
    <w:rsid w:val="00A17F29"/>
    <w:rsid w:val="00D63784"/>
    <w:rsid w:val="00EE1C53"/>
    <w:rsid w:val="00F606E7"/>
    <w:rsid w:val="00FA6ABB"/>
    <w:rsid w:val="394A41ED"/>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paragraph" w:styleId="2">
    <w:name w:val="heading 3"/>
    <w:basedOn w:val="1"/>
    <w:next w:val="1"/>
    <w:link w:val="15"/>
    <w:qFormat/>
    <w:uiPriority w:val="9"/>
    <w:pPr>
      <w:keepNext/>
      <w:keepLines/>
      <w:spacing w:before="260" w:after="260" w:line="416" w:lineRule="auto"/>
      <w:outlineLvl w:val="2"/>
    </w:pPr>
    <w:rPr>
      <w:b/>
      <w:bCs/>
      <w:sz w:val="32"/>
      <w:szCs w:val="32"/>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3">
    <w:name w:val="Plain Text"/>
    <w:basedOn w:val="1"/>
    <w:link w:val="11"/>
    <w:uiPriority w:val="0"/>
    <w:rPr>
      <w:rFonts w:ascii="宋体" w:hAnsi="Courier New" w:cs="Courier New"/>
      <w:szCs w:val="21"/>
    </w:rPr>
  </w:style>
  <w:style w:type="paragraph" w:styleId="4">
    <w:name w:val="Balloon Text"/>
    <w:basedOn w:val="1"/>
    <w:link w:val="13"/>
    <w:uiPriority w:val="99"/>
    <w:rPr>
      <w:sz w:val="18"/>
      <w:szCs w:val="18"/>
    </w:rPr>
  </w:style>
  <w:style w:type="paragraph" w:styleId="5">
    <w:name w:val="footer"/>
    <w:basedOn w:val="1"/>
    <w:link w:val="10"/>
    <w:uiPriority w:val="99"/>
    <w:pPr>
      <w:tabs>
        <w:tab w:val="center" w:pos="4153"/>
        <w:tab w:val="right" w:pos="8306"/>
      </w:tabs>
      <w:snapToGrid w:val="0"/>
      <w:jc w:val="left"/>
    </w:pPr>
    <w:rPr>
      <w:sz w:val="18"/>
      <w:szCs w:val="18"/>
    </w:rPr>
  </w:style>
  <w:style w:type="paragraph" w:styleId="6">
    <w:name w:val="header"/>
    <w:basedOn w:val="1"/>
    <w:link w:val="9"/>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字符"/>
    <w:basedOn w:val="7"/>
    <w:link w:val="6"/>
    <w:uiPriority w:val="99"/>
    <w:rPr>
      <w:sz w:val="18"/>
      <w:szCs w:val="18"/>
    </w:rPr>
  </w:style>
  <w:style w:type="character" w:customStyle="1" w:styleId="10">
    <w:name w:val="页脚字符"/>
    <w:basedOn w:val="7"/>
    <w:link w:val="5"/>
    <w:uiPriority w:val="99"/>
    <w:rPr>
      <w:sz w:val="18"/>
      <w:szCs w:val="18"/>
    </w:rPr>
  </w:style>
  <w:style w:type="character" w:customStyle="1" w:styleId="11">
    <w:name w:val="纯文本字符"/>
    <w:basedOn w:val="7"/>
    <w:link w:val="3"/>
    <w:uiPriority w:val="0"/>
    <w:rPr>
      <w:rFonts w:ascii="宋体" w:hAnsi="Courier New" w:eastAsia="宋体" w:cs="Courier New"/>
      <w:szCs w:val="21"/>
    </w:rPr>
  </w:style>
  <w:style w:type="paragraph" w:customStyle="1" w:styleId="12">
    <w:name w:val="Char Char Char"/>
    <w:basedOn w:val="1"/>
    <w:uiPriority w:val="0"/>
    <w:pPr>
      <w:widowControl/>
      <w:spacing w:after="160" w:line="240" w:lineRule="exact"/>
      <w:jc w:val="left"/>
    </w:pPr>
    <w:rPr>
      <w:rFonts w:ascii="Verdana" w:hAnsi="Verdana" w:eastAsia="仿宋_GB2312" w:cs="Times New Roman"/>
      <w:kern w:val="0"/>
      <w:sz w:val="24"/>
      <w:szCs w:val="20"/>
      <w:lang w:eastAsia="en-US"/>
    </w:rPr>
  </w:style>
  <w:style w:type="character" w:customStyle="1" w:styleId="13">
    <w:name w:val="批注框文本字符"/>
    <w:basedOn w:val="7"/>
    <w:link w:val="4"/>
    <w:uiPriority w:val="99"/>
    <w:rPr>
      <w:sz w:val="18"/>
      <w:szCs w:val="18"/>
    </w:rPr>
  </w:style>
  <w:style w:type="paragraph" w:styleId="14">
    <w:name w:val="List Paragraph"/>
    <w:basedOn w:val="1"/>
    <w:qFormat/>
    <w:uiPriority w:val="34"/>
    <w:pPr>
      <w:ind w:firstLine="420" w:firstLineChars="200"/>
    </w:pPr>
  </w:style>
  <w:style w:type="character" w:customStyle="1" w:styleId="15">
    <w:name w:val="标题 3字符"/>
    <w:basedOn w:val="7"/>
    <w:link w:val="2"/>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F307E5-74A8-FC4E-8C49-A62E370F3D14}">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8</Pages>
  <Words>592</Words>
  <Characters>3377</Characters>
  <Lines>28</Lines>
  <Paragraphs>7</Paragraphs>
  <TotalTime>0</TotalTime>
  <ScaleCrop>false</ScaleCrop>
  <LinksUpToDate>false</LinksUpToDate>
  <CharactersWithSpaces>3962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2017-07-13T02:42:00Z</dcterms:created>
  <dc:creator>User</dc:creator>
  <cp:lastModifiedBy>南瓜松饼人</cp:lastModifiedBy>
  <cp:lastPrinted>2017-06-15T02:51:00Z</cp:lastPrinted>
  <dcterms:modified xsi:type="dcterms:W3CDTF">2017-12-01T02:38:29Z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