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32" w:rsidRDefault="00D42FFF" w:rsidP="004E2092">
      <w:pPr>
        <w:pStyle w:val="Title"/>
      </w:pPr>
      <w:r>
        <w:t>Laboratorinis darbas Nr.2</w:t>
      </w:r>
    </w:p>
    <w:p w:rsidR="00317D32" w:rsidRDefault="00317D32" w:rsidP="004E2092">
      <w:pPr>
        <w:pStyle w:val="Title"/>
      </w:pPr>
      <w:r>
        <w:t xml:space="preserve">Puslaidininkio specifinio </w:t>
      </w:r>
      <w:r w:rsidR="00D42FFF">
        <w:t>elektrinio laidumo priklausomybė</w:t>
      </w:r>
      <w:r>
        <w:t>s nuo temperatūros tyrimas</w:t>
      </w:r>
    </w:p>
    <w:p w:rsidR="00317D32" w:rsidRPr="00D42FFF" w:rsidRDefault="00317D32" w:rsidP="00317D32">
      <w:pPr>
        <w:ind w:left="5040" w:firstLine="720"/>
        <w:jc w:val="right"/>
        <w:rPr>
          <w:sz w:val="22"/>
          <w:szCs w:val="22"/>
        </w:rPr>
      </w:pPr>
      <w:r w:rsidRPr="00D42FFF">
        <w:rPr>
          <w:sz w:val="22"/>
          <w:szCs w:val="22"/>
        </w:rPr>
        <w:t xml:space="preserve">Atliko: </w:t>
      </w:r>
      <w:r w:rsidR="00D42FFF" w:rsidRPr="00D42FFF">
        <w:rPr>
          <w:sz w:val="22"/>
          <w:szCs w:val="22"/>
        </w:rPr>
        <w:t>IF-1/9 gr</w:t>
      </w:r>
      <w:r w:rsidRPr="00D42FFF">
        <w:rPr>
          <w:sz w:val="22"/>
          <w:szCs w:val="22"/>
        </w:rPr>
        <w:t>.</w:t>
      </w:r>
      <w:r w:rsidR="00D42FFF" w:rsidRPr="00D42FFF">
        <w:rPr>
          <w:sz w:val="22"/>
          <w:szCs w:val="22"/>
        </w:rPr>
        <w:t xml:space="preserve"> </w:t>
      </w:r>
      <w:r w:rsidRPr="00D42FFF">
        <w:rPr>
          <w:sz w:val="22"/>
          <w:szCs w:val="22"/>
        </w:rPr>
        <w:t>stud.</w:t>
      </w:r>
    </w:p>
    <w:p w:rsidR="00317D32" w:rsidRPr="00D42FFF" w:rsidRDefault="00D42FFF" w:rsidP="00317D32">
      <w:pPr>
        <w:ind w:left="5040" w:firstLine="720"/>
        <w:jc w:val="right"/>
        <w:rPr>
          <w:sz w:val="22"/>
          <w:szCs w:val="22"/>
        </w:rPr>
      </w:pPr>
      <w:r w:rsidRPr="00D42FFF">
        <w:rPr>
          <w:sz w:val="22"/>
          <w:szCs w:val="22"/>
        </w:rPr>
        <w:t>Tautvydas Petkus</w:t>
      </w:r>
    </w:p>
    <w:p w:rsidR="00317D32" w:rsidRPr="00D42FFF" w:rsidRDefault="00D42FFF" w:rsidP="00317D32">
      <w:pPr>
        <w:pStyle w:val="Heading1"/>
        <w:rPr>
          <w:sz w:val="22"/>
          <w:szCs w:val="22"/>
        </w:rPr>
      </w:pPr>
      <w:r w:rsidRPr="00D42FFF">
        <w:rPr>
          <w:sz w:val="22"/>
          <w:szCs w:val="22"/>
        </w:rPr>
        <w:t>Data: 2012.10.04</w:t>
      </w:r>
    </w:p>
    <w:p w:rsidR="00317D32" w:rsidRDefault="00317D32" w:rsidP="004E2092">
      <w:pPr>
        <w:jc w:val="right"/>
        <w:rPr>
          <w:sz w:val="22"/>
          <w:szCs w:val="22"/>
        </w:rPr>
      </w:pPr>
      <w:r w:rsidRPr="00D42FFF">
        <w:rPr>
          <w:sz w:val="22"/>
          <w:szCs w:val="22"/>
        </w:rPr>
        <w:t xml:space="preserve">Priėmė : </w:t>
      </w:r>
      <w:r w:rsidR="00D42FFF" w:rsidRPr="00D42FFF">
        <w:rPr>
          <w:sz w:val="22"/>
          <w:szCs w:val="22"/>
        </w:rPr>
        <w:t xml:space="preserve">Ramūnas Naujokaitis, </w:t>
      </w:r>
      <w:r w:rsidR="00D42FFF" w:rsidRPr="00D42FFF">
        <w:rPr>
          <w:sz w:val="22"/>
          <w:szCs w:val="22"/>
        </w:rPr>
        <w:br/>
        <w:t>Kristina Bočkutė</w:t>
      </w:r>
    </w:p>
    <w:p w:rsidR="004E2092" w:rsidRPr="00D42FFF" w:rsidRDefault="004E2092" w:rsidP="004E2092">
      <w:pPr>
        <w:jc w:val="right"/>
        <w:rPr>
          <w:sz w:val="22"/>
          <w:szCs w:val="22"/>
        </w:rPr>
      </w:pPr>
    </w:p>
    <w:p w:rsidR="00317D32" w:rsidRPr="00D42FFF" w:rsidRDefault="00317D32" w:rsidP="004E2092">
      <w:pPr>
        <w:ind w:firstLine="284"/>
        <w:jc w:val="both"/>
        <w:rPr>
          <w:sz w:val="22"/>
          <w:szCs w:val="22"/>
        </w:rPr>
      </w:pPr>
      <w:r w:rsidRPr="00D42FFF">
        <w:rPr>
          <w:b/>
          <w:sz w:val="22"/>
          <w:szCs w:val="22"/>
        </w:rPr>
        <w:t>Darbo tikslas</w:t>
      </w:r>
      <w:r w:rsidRPr="00D42FFF">
        <w:rPr>
          <w:sz w:val="22"/>
          <w:szCs w:val="22"/>
        </w:rPr>
        <w:t>: Ištirti puslaidininkio specifinio elektrinio laidumo temperatūrinę priklausomybę ir nustatyti draustinės juostos plotį.</w:t>
      </w:r>
    </w:p>
    <w:p w:rsidR="00317D32" w:rsidRPr="00D42FFF" w:rsidRDefault="00317D32" w:rsidP="00317D32">
      <w:pPr>
        <w:ind w:firstLine="284"/>
        <w:jc w:val="both"/>
        <w:rPr>
          <w:sz w:val="22"/>
          <w:szCs w:val="22"/>
        </w:rPr>
      </w:pPr>
      <w:r w:rsidRPr="00D42FFF">
        <w:rPr>
          <w:b/>
          <w:sz w:val="22"/>
          <w:szCs w:val="22"/>
        </w:rPr>
        <w:t>Teorinė dalis</w:t>
      </w:r>
      <w:r w:rsidRPr="00D42FFF">
        <w:rPr>
          <w:sz w:val="22"/>
          <w:szCs w:val="22"/>
        </w:rPr>
        <w:t>: Medžiagos specifinis elektrinis laidumas, esant vienos rūšies krūvininkams, yra lygus:</w:t>
      </w:r>
    </w:p>
    <w:p w:rsidR="00317D32" w:rsidRPr="00D42FFF" w:rsidRDefault="00317D32" w:rsidP="00317D32">
      <w:pPr>
        <w:ind w:firstLine="284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=1/</w:t>
      </w:r>
      <w:r w:rsidRPr="00D42FFF">
        <w:rPr>
          <w:sz w:val="22"/>
          <w:szCs w:val="22"/>
        </w:rPr>
        <w:sym w:font="Symbol" w:char="0056"/>
      </w:r>
      <w:r w:rsidRPr="00D42FFF">
        <w:rPr>
          <w:sz w:val="22"/>
          <w:szCs w:val="22"/>
        </w:rPr>
        <w:t>=qn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</w:rPr>
        <w:t xml:space="preserve"> ;</w:t>
      </w:r>
    </w:p>
    <w:p w:rsidR="00317D32" w:rsidRPr="00D42FFF" w:rsidRDefault="00317D32" w:rsidP="00317D32">
      <w:pPr>
        <w:ind w:firstLine="284"/>
        <w:rPr>
          <w:sz w:val="22"/>
          <w:szCs w:val="22"/>
        </w:rPr>
      </w:pPr>
      <w:r w:rsidRPr="00D42FFF">
        <w:rPr>
          <w:sz w:val="22"/>
          <w:szCs w:val="22"/>
        </w:rPr>
        <w:t xml:space="preserve">Čia </w:t>
      </w:r>
      <w:r w:rsidRPr="00D42FFF">
        <w:rPr>
          <w:sz w:val="22"/>
          <w:szCs w:val="22"/>
        </w:rPr>
        <w:sym w:font="Symbol" w:char="0056"/>
      </w:r>
      <w:r w:rsidRPr="00D42FFF">
        <w:rPr>
          <w:sz w:val="22"/>
          <w:szCs w:val="22"/>
        </w:rPr>
        <w:t xml:space="preserve"> - medžiagos specifinė elektrinė varža; q – krūvininko elektros krūvis; n – krūvininkų koncentracija medžiagoje; 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</w:rPr>
        <w:t xml:space="preserve"> - krūvininkų judrumas savo skaitine verte lygus jų dreifo greičiui medžiagoje, kai tuos krūvininkus veikiančio elektrinio lauko stiprumas sudaro 1 V/m. Teoriškai generuotų krūvininkų koncentracija puslaidininkiuose didėja, kylant temperatūrai. Vadinasi, puslaidininkių elektrinio laidumo didėjimą, kylant temperatūrai, apsprendžia termiškai generuotų krūvininkų koncentracijos didėjimas.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 xml:space="preserve">Grynųjų puslaidininkių elektrinį laidumą apibudina laidumo elektronai ir skylęs, todėl šių puslaidininkių specifinį elektrinį laidumą 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 xml:space="preserve"> užrašome taip:</w:t>
      </w:r>
    </w:p>
    <w:p w:rsidR="00317D32" w:rsidRPr="00D42FFF" w:rsidRDefault="00317D32" w:rsidP="00317D32">
      <w:pPr>
        <w:ind w:firstLine="284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=qn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  <w:vertAlign w:val="subscript"/>
        </w:rPr>
        <w:t>n</w:t>
      </w:r>
      <w:r w:rsidRPr="00D42FFF">
        <w:rPr>
          <w:sz w:val="22"/>
          <w:szCs w:val="22"/>
        </w:rPr>
        <w:t xml:space="preserve"> + qp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  <w:vertAlign w:val="subscript"/>
        </w:rPr>
        <w:t xml:space="preserve">p </w:t>
      </w:r>
      <w:r w:rsidRPr="00D42FFF">
        <w:rPr>
          <w:sz w:val="22"/>
          <w:szCs w:val="22"/>
        </w:rPr>
        <w:t>;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 xml:space="preserve">Čia 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  <w:vertAlign w:val="subscript"/>
        </w:rPr>
        <w:t>n</w:t>
      </w:r>
      <w:r w:rsidRPr="00D42FFF">
        <w:rPr>
          <w:sz w:val="22"/>
          <w:szCs w:val="22"/>
        </w:rPr>
        <w:t xml:space="preserve">, 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  <w:vertAlign w:val="subscript"/>
        </w:rPr>
        <w:t>p</w:t>
      </w:r>
      <w:r w:rsidRPr="00D42FFF">
        <w:rPr>
          <w:sz w:val="22"/>
          <w:szCs w:val="22"/>
        </w:rPr>
        <w:t xml:space="preserve"> – atitinkamai laidumo elektronų ir skylių judrumai. Pastarojoje formulėje dešinės pusės pirmasis narys nusako laidumo elektronų sukeltą laidumą, o antrasis – skylių sukeltą laidymą.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>Priemaišinio puslaidininkio elektrinį laidumą didina terminis krūvininkų generavimas dėl esamų priemaišų.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 xml:space="preserve">Pakankamai aukštoje temperatūroje priemaišinio puslaidininkio specifinis elektrinis laidumas praktiškai lygus savajam specifiniam elektriniam laidumui ( nes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 xml:space="preserve"> &gt;&gt;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p</w:t>
      </w:r>
      <w:r w:rsidRPr="00D42FFF">
        <w:rPr>
          <w:sz w:val="22"/>
          <w:szCs w:val="22"/>
        </w:rPr>
        <w:t>) ir užrašomas:</w:t>
      </w:r>
    </w:p>
    <w:p w:rsidR="00317D32" w:rsidRPr="00D42FFF" w:rsidRDefault="00317D32" w:rsidP="00317D32">
      <w:pPr>
        <w:pStyle w:val="BodyTextIndent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 xml:space="preserve"> apytiksliai lygus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perscript"/>
        </w:rPr>
        <w:t>-</w:t>
      </w:r>
      <w:r w:rsidRPr="00D42FFF">
        <w:rPr>
          <w:sz w:val="22"/>
          <w:szCs w:val="22"/>
          <w:vertAlign w:val="superscript"/>
        </w:rPr>
        <w:sym w:font="Symbol" w:char="0044"/>
      </w:r>
      <w:r w:rsidRPr="00D42FFF">
        <w:rPr>
          <w:sz w:val="22"/>
          <w:szCs w:val="22"/>
          <w:vertAlign w:val="superscript"/>
        </w:rPr>
        <w:t>E0/2kT</w:t>
      </w:r>
      <w:r w:rsidRPr="00D42FFF">
        <w:rPr>
          <w:sz w:val="22"/>
          <w:szCs w:val="22"/>
        </w:rPr>
        <w:t>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>Iš šios formules išplaukia tiesinis ryšys tarp ln (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) ir dydžio T</w:t>
      </w:r>
      <w:r w:rsidRPr="00D42FFF">
        <w:rPr>
          <w:sz w:val="22"/>
          <w:szCs w:val="22"/>
          <w:vertAlign w:val="superscript"/>
        </w:rPr>
        <w:t>-1</w:t>
      </w:r>
      <w:r w:rsidRPr="00D42FFF">
        <w:rPr>
          <w:sz w:val="22"/>
          <w:szCs w:val="22"/>
        </w:rPr>
        <w:t>:</w:t>
      </w:r>
    </w:p>
    <w:p w:rsidR="00317D32" w:rsidRPr="00D42FFF" w:rsidRDefault="00317D32" w:rsidP="00317D32">
      <w:pPr>
        <w:pStyle w:val="BodyTextIndent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t>ln (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)=-</w:t>
      </w:r>
      <w:r w:rsidRPr="00D42FFF">
        <w:rPr>
          <w:sz w:val="22"/>
          <w:szCs w:val="22"/>
        </w:rPr>
        <w:sym w:font="Symbol" w:char="0044"/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/2k*T</w:t>
      </w:r>
      <w:r w:rsidRPr="00D42FFF">
        <w:rPr>
          <w:sz w:val="22"/>
          <w:szCs w:val="22"/>
          <w:vertAlign w:val="superscript"/>
        </w:rPr>
        <w:t>-1</w:t>
      </w:r>
      <w:r w:rsidRPr="00D42FFF">
        <w:rPr>
          <w:sz w:val="22"/>
          <w:szCs w:val="22"/>
        </w:rPr>
        <w:t>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>Esant vidutinėms t-roms, galimi du atvejai. Pirmuoju atveju, t-rai kylant, savojo laidumo įtaka tolydžiai didėja. Šis atvejis pavaizduotas 1 paveiksle, kur abscisių ašyje atidėtas dydis, atvirkščiai proporcingas absoliutinei t-rai, o ordinačių ašyje - ln (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 xml:space="preserve">). Antruoju atveju priemaišinis laidumas vidutinėse t-rose praktiškai jau nekinta, o savasis laidumas dar beveik nepasireiškia; todėl priemaišinio puslaidininkio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 xml:space="preserve"> praktiškai būna pastovus. Šis atvejis pavaizduotas 2 paveiksle.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 xml:space="preserve">Specifinio elektrinio laidumo kitimo kreivės įgalina apskaičiuoti draustinės juostos plotį </w:t>
      </w:r>
      <w:r w:rsidRPr="00D42FFF">
        <w:rPr>
          <w:sz w:val="22"/>
          <w:szCs w:val="22"/>
        </w:rPr>
        <w:sym w:font="Symbol" w:char="0044"/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. Pakankamai aukštoje t-roje dydžio ln (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) kitimą vaizduoja tiesi atkarpa.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>Skaičiavimams reikiamą specifinį elektrinį laidumą nustatome eksperimentiškai. Tam matuojame puslaidininkiu tekančios srovės stiprumą I ir įtampą U puslaidininkio gnybtuose. Puslaidininkio R=U/I. Kai puslaidininkio bandinio skerspjūvio plotas S vienodas, jo varžą apibudina ši formulė:</w:t>
      </w:r>
    </w:p>
    <w:p w:rsidR="00317D32" w:rsidRPr="00D42FFF" w:rsidRDefault="00317D32" w:rsidP="00317D32">
      <w:pPr>
        <w:pStyle w:val="BodyTextIndent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t xml:space="preserve">R = </w:t>
      </w:r>
      <w:r w:rsidRPr="00D42FFF">
        <w:rPr>
          <w:sz w:val="22"/>
          <w:szCs w:val="22"/>
        </w:rPr>
        <w:sym w:font="Symbol" w:char="0072"/>
      </w:r>
      <w:r w:rsidRPr="00D42FFF">
        <w:rPr>
          <w:sz w:val="22"/>
          <w:szCs w:val="22"/>
        </w:rPr>
        <w:t>*l/S = l/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S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sz w:val="22"/>
          <w:szCs w:val="22"/>
        </w:rPr>
        <w:t>Čia l – bandinio ilgis. Sulyginę abi elektrinės varžos išraiškas, gauname :</w:t>
      </w:r>
    </w:p>
    <w:p w:rsidR="00317D32" w:rsidRPr="00D42FFF" w:rsidRDefault="00317D32" w:rsidP="004E2092">
      <w:pPr>
        <w:pStyle w:val="BodyTextIndent"/>
        <w:jc w:val="center"/>
        <w:rPr>
          <w:sz w:val="22"/>
          <w:szCs w:val="22"/>
        </w:rPr>
      </w:pP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=I/U*l/S.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b/>
          <w:sz w:val="22"/>
          <w:szCs w:val="22"/>
        </w:rPr>
        <w:t>Darbo eiga</w:t>
      </w:r>
      <w:r w:rsidRPr="00D42FFF">
        <w:rPr>
          <w:sz w:val="22"/>
          <w:szCs w:val="22"/>
        </w:rPr>
        <w:t xml:space="preserve">: 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>Paruošiame aparatūrą darbui. Įsitikiname, ar skaitmeninis voltampermetras prijungtas prie matavimo grandinės. Matavimo bloko jungiklius išjungiame.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>Atliekame matavimus kambario t-roje. Įjungiame maitinimo blo</w:t>
      </w:r>
      <w:r w:rsidR="00E85AD1">
        <w:rPr>
          <w:sz w:val="22"/>
          <w:szCs w:val="22"/>
        </w:rPr>
        <w:t>ką.Nustatome srovės stiprumą I=4</w:t>
      </w:r>
      <w:r w:rsidRPr="00D42FFF">
        <w:rPr>
          <w:sz w:val="22"/>
          <w:szCs w:val="22"/>
        </w:rPr>
        <w:t>00</w:t>
      </w:r>
      <w:r w:rsidRPr="00D42FFF">
        <w:rPr>
          <w:sz w:val="22"/>
          <w:szCs w:val="22"/>
        </w:rPr>
        <w:sym w:font="Symbol" w:char="006D"/>
      </w:r>
      <w:r w:rsidRPr="00D42FFF">
        <w:rPr>
          <w:sz w:val="22"/>
          <w:szCs w:val="22"/>
        </w:rPr>
        <w:t>A. Skaitmeniniu voltmetru išmatuojame įtampą U puslaidininkio bandinio gnybtuose.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>Įjungiame elektrinį kaitintuvą. Kas 5</w:t>
      </w:r>
      <w:r w:rsidRPr="00D42FFF">
        <w:rPr>
          <w:sz w:val="22"/>
          <w:szCs w:val="22"/>
          <w:vertAlign w:val="superscript"/>
        </w:rPr>
        <w:t>0</w:t>
      </w:r>
      <w:r w:rsidRPr="00D42FFF">
        <w:rPr>
          <w:sz w:val="22"/>
          <w:szCs w:val="22"/>
        </w:rPr>
        <w:t xml:space="preserve">C matuojame bandiniu tekančios srovės stiprumą I ir įtampą U to </w:t>
      </w:r>
      <w:r w:rsidR="0031779F">
        <w:rPr>
          <w:sz w:val="22"/>
          <w:szCs w:val="22"/>
        </w:rPr>
        <w:t>bandinio gnybtuose. Matuojam 9 kartus</w:t>
      </w:r>
      <w:r w:rsidRPr="00D42FFF">
        <w:rPr>
          <w:sz w:val="22"/>
          <w:szCs w:val="22"/>
        </w:rPr>
        <w:t>.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 xml:space="preserve">Kiekvienam matavimui apskaičiuojame puslaidininkio specifinį elektrinį laidumą. 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 xml:space="preserve">Paruošiame duomenis puslaidininkio specifinio elektrinio laidumo temperatūrinei priklausomybei grafiškai vaizduoti. Parenkame dydį 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L</w:t>
      </w:r>
      <w:r w:rsidRPr="00D42FFF">
        <w:rPr>
          <w:sz w:val="22"/>
          <w:szCs w:val="22"/>
        </w:rPr>
        <w:t xml:space="preserve"> taip, kad galiotų sąlyga ln (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</w:rPr>
        <w:t>/</w:t>
      </w:r>
      <w:r w:rsidRPr="00D42FFF">
        <w:rPr>
          <w:sz w:val="22"/>
          <w:szCs w:val="22"/>
        </w:rPr>
        <w:sym w:font="Symbol" w:char="0073"/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)</w:t>
      </w:r>
      <w:r w:rsidRPr="00D42FFF">
        <w:rPr>
          <w:sz w:val="22"/>
          <w:szCs w:val="22"/>
        </w:rPr>
        <w:sym w:font="Symbol" w:char="00B3"/>
      </w:r>
      <w:r w:rsidRPr="00D42FFF">
        <w:rPr>
          <w:sz w:val="22"/>
          <w:szCs w:val="22"/>
        </w:rPr>
        <w:t>0.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t xml:space="preserve">Nustatome draustinės juostos plotį </w:t>
      </w:r>
      <w:r w:rsidRPr="00D42FFF">
        <w:rPr>
          <w:sz w:val="22"/>
          <w:szCs w:val="22"/>
        </w:rPr>
        <w:sym w:font="Symbol" w:char="0044"/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>.</w:t>
      </w:r>
    </w:p>
    <w:p w:rsidR="00317D32" w:rsidRPr="00D42FFF" w:rsidRDefault="00317D32" w:rsidP="00317D32">
      <w:pPr>
        <w:pStyle w:val="BodyTextIndent"/>
        <w:numPr>
          <w:ilvl w:val="0"/>
          <w:numId w:val="1"/>
        </w:numPr>
        <w:rPr>
          <w:sz w:val="22"/>
          <w:szCs w:val="22"/>
        </w:rPr>
      </w:pPr>
      <w:r w:rsidRPr="00D42FFF">
        <w:rPr>
          <w:sz w:val="22"/>
          <w:szCs w:val="22"/>
        </w:rPr>
        <w:lastRenderedPageBreak/>
        <w:t xml:space="preserve">Apskaičiuojame draustinės juostos pločio didžiausią absoliučią paklaidą </w:t>
      </w:r>
      <w:r w:rsidRPr="00D42FFF">
        <w:rPr>
          <w:sz w:val="22"/>
          <w:szCs w:val="22"/>
        </w:rPr>
        <w:sym w:font="Symbol" w:char="0061"/>
      </w:r>
      <w:r w:rsidRPr="00D42FFF">
        <w:rPr>
          <w:sz w:val="22"/>
          <w:szCs w:val="22"/>
        </w:rPr>
        <w:t xml:space="preserve">. Paklaida </w:t>
      </w:r>
      <w:r w:rsidRPr="00D42FFF">
        <w:rPr>
          <w:sz w:val="22"/>
          <w:szCs w:val="22"/>
        </w:rPr>
        <w:sym w:font="Symbol" w:char="0061"/>
      </w:r>
      <w:r w:rsidRPr="00D42FFF">
        <w:rPr>
          <w:sz w:val="22"/>
          <w:szCs w:val="22"/>
        </w:rPr>
        <w:t xml:space="preserve"> lygi draustinės juostos pločio santykinės paklaidos </w:t>
      </w:r>
      <w:r w:rsidRPr="00D42FFF">
        <w:rPr>
          <w:sz w:val="22"/>
          <w:szCs w:val="22"/>
        </w:rPr>
        <w:sym w:font="Symbol" w:char="0064"/>
      </w:r>
      <w:r w:rsidRPr="00D42FFF">
        <w:rPr>
          <w:sz w:val="22"/>
          <w:szCs w:val="22"/>
        </w:rPr>
        <w:t>(</w:t>
      </w:r>
      <w:r w:rsidRPr="00D42FFF">
        <w:rPr>
          <w:sz w:val="22"/>
          <w:szCs w:val="22"/>
        </w:rPr>
        <w:sym w:font="Symbol" w:char="0044"/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 xml:space="preserve">) ir </w:t>
      </w:r>
      <w:r w:rsidRPr="00D42FFF">
        <w:rPr>
          <w:sz w:val="22"/>
          <w:szCs w:val="22"/>
        </w:rPr>
        <w:sym w:font="Symbol" w:char="0044"/>
      </w:r>
      <w:r w:rsidRPr="00D42FFF">
        <w:rPr>
          <w:sz w:val="22"/>
          <w:szCs w:val="22"/>
        </w:rPr>
        <w:t>E</w:t>
      </w:r>
      <w:r w:rsidRPr="00D42FFF">
        <w:rPr>
          <w:sz w:val="22"/>
          <w:szCs w:val="22"/>
          <w:vertAlign w:val="subscript"/>
        </w:rPr>
        <w:t>0</w:t>
      </w:r>
      <w:r w:rsidRPr="00D42FFF">
        <w:rPr>
          <w:sz w:val="22"/>
          <w:szCs w:val="22"/>
        </w:rPr>
        <w:t xml:space="preserve"> sandaugai.</w:t>
      </w:r>
    </w:p>
    <w:p w:rsidR="00317D32" w:rsidRPr="00D42FFF" w:rsidRDefault="00317D32" w:rsidP="00317D32">
      <w:pPr>
        <w:pStyle w:val="BodyTextInden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984"/>
        <w:gridCol w:w="1142"/>
        <w:gridCol w:w="984"/>
        <w:gridCol w:w="984"/>
        <w:gridCol w:w="984"/>
      </w:tblGrid>
      <w:tr w:rsidR="00317D32" w:rsidRPr="00D42FFF" w:rsidTr="00E85AD1">
        <w:trPr>
          <w:cantSplit/>
          <w:trHeight w:val="253"/>
        </w:trPr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I,</w:t>
            </w:r>
            <w:r w:rsidRPr="00D42FFF">
              <w:rPr>
                <w:rFonts w:ascii="Symbol" w:hAnsi="Symbol"/>
                <w:snapToGrid w:val="0"/>
                <w:sz w:val="22"/>
                <w:szCs w:val="22"/>
                <w:lang w:val="en-US" w:eastAsia="en-US"/>
              </w:rPr>
              <w:t></w:t>
            </w:r>
            <w:r w:rsidRPr="00D42FFF">
              <w:rPr>
                <w:rFonts w:ascii="Symbol" w:hAnsi="Symbol"/>
                <w:snapToGrid w:val="0"/>
                <w:sz w:val="22"/>
                <w:szCs w:val="22"/>
                <w:lang w:val="en-US" w:eastAsia="en-US"/>
              </w:rPr>
              <w:t>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U,mV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t,</w:t>
            </w:r>
            <w:r w:rsidRPr="00D42FFF">
              <w:rPr>
                <w:sz w:val="22"/>
                <w:szCs w:val="22"/>
                <w:vertAlign w:val="superscript"/>
              </w:rPr>
              <w:t>0</w:t>
            </w:r>
            <w:r w:rsidRPr="00D42FFF">
              <w:rPr>
                <w:sz w:val="22"/>
                <w:szCs w:val="22"/>
              </w:rPr>
              <w:t>C</w:t>
            </w:r>
          </w:p>
        </w:tc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42FFF">
              <w:rPr>
                <w:sz w:val="22"/>
                <w:szCs w:val="22"/>
              </w:rPr>
              <w:t>T</w:t>
            </w:r>
            <w:r w:rsidRPr="00D42FFF">
              <w:rPr>
                <w:sz w:val="22"/>
                <w:szCs w:val="22"/>
                <w:lang w:val="en-US"/>
              </w:rPr>
              <w:t>=273+t,K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1/T,</w:t>
            </w:r>
          </w:p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10</w:t>
            </w:r>
            <w:r w:rsidRPr="00D42FFF">
              <w:rPr>
                <w:sz w:val="22"/>
                <w:szCs w:val="22"/>
                <w:vertAlign w:val="superscript"/>
              </w:rPr>
              <w:t>3</w:t>
            </w:r>
            <w:r w:rsidRPr="00D42FFF">
              <w:rPr>
                <w:sz w:val="22"/>
                <w:szCs w:val="22"/>
              </w:rPr>
              <w:t>*K</w:t>
            </w:r>
            <w:r w:rsidRPr="00D42FFF">
              <w:rPr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sym w:font="Symbol" w:char="0064"/>
            </w:r>
            <w:r w:rsidRPr="00D42FFF">
              <w:rPr>
                <w:sz w:val="22"/>
                <w:szCs w:val="22"/>
              </w:rPr>
              <w:t>,s/m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 w:rsidRPr="00D42FFF">
              <w:rPr>
                <w:sz w:val="22"/>
                <w:szCs w:val="22"/>
              </w:rPr>
              <w:t>ln (</w:t>
            </w:r>
            <w:r w:rsidRPr="00D42FFF">
              <w:rPr>
                <w:sz w:val="22"/>
                <w:szCs w:val="22"/>
              </w:rPr>
              <w:sym w:font="Symbol" w:char="0073"/>
            </w:r>
            <w:r w:rsidRPr="00D42FFF">
              <w:rPr>
                <w:sz w:val="22"/>
                <w:szCs w:val="22"/>
              </w:rPr>
              <w:t>/</w:t>
            </w:r>
            <w:r w:rsidRPr="00D42FFF">
              <w:rPr>
                <w:sz w:val="22"/>
                <w:szCs w:val="22"/>
              </w:rPr>
              <w:sym w:font="Symbol" w:char="0073"/>
            </w:r>
            <w:r w:rsidRPr="00D42FFF">
              <w:rPr>
                <w:sz w:val="22"/>
                <w:szCs w:val="22"/>
                <w:vertAlign w:val="subscript"/>
              </w:rPr>
              <w:t>0</w:t>
            </w:r>
            <w:r w:rsidRPr="00D42FFF">
              <w:rPr>
                <w:sz w:val="22"/>
                <w:szCs w:val="22"/>
              </w:rPr>
              <w:t>)</w:t>
            </w:r>
          </w:p>
        </w:tc>
      </w:tr>
      <w:tr w:rsidR="00317D32" w:rsidRPr="00D42FFF" w:rsidTr="00317D32">
        <w:trPr>
          <w:cantSplit/>
          <w:trHeight w:val="253"/>
        </w:trPr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>
            <w:pPr>
              <w:rPr>
                <w:sz w:val="22"/>
                <w:szCs w:val="22"/>
              </w:rPr>
            </w:pP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17D32" w:rsidRPr="00D42FFF">
              <w:rPr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75,8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313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3,19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4,69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0,417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59,7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318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3,14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5,95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0,655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51,4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323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3,10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6,92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0,806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44,0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328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3,05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8,08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0,961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38,3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333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3,00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9,28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1,10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32,7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338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2,96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10,9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1,26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27,4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343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2,92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13,0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1,44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23,0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348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2,87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15,5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1,61</w:t>
            </w:r>
          </w:p>
        </w:tc>
      </w:tr>
      <w:tr w:rsidR="00317D32" w:rsidRPr="00D42FFF" w:rsidTr="00E85AD1">
        <w:trPr>
          <w:cantSplit/>
        </w:trPr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317D32" w:rsidP="00E85AD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19,4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pStyle w:val="BodyTextIndent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353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E85AD1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2,83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18,3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D32" w:rsidRPr="00D42FFF" w:rsidRDefault="00D42FFF" w:rsidP="00E85AD1">
            <w:pPr>
              <w:jc w:val="center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1,78</w:t>
            </w:r>
          </w:p>
        </w:tc>
      </w:tr>
    </w:tbl>
    <w:p w:rsidR="00317D32" w:rsidRPr="00D42FFF" w:rsidRDefault="00317D32" w:rsidP="00317D32">
      <w:pPr>
        <w:pStyle w:val="BodyTextIndent"/>
        <w:rPr>
          <w:sz w:val="22"/>
          <w:szCs w:val="22"/>
        </w:rPr>
      </w:pPr>
    </w:p>
    <w:p w:rsidR="00317D32" w:rsidRPr="00D42FFF" w:rsidRDefault="00317D32" w:rsidP="00317D32">
      <w:pPr>
        <w:pStyle w:val="BodyTextIndent"/>
        <w:rPr>
          <w:sz w:val="22"/>
          <w:szCs w:val="22"/>
        </w:rPr>
      </w:pPr>
    </w:p>
    <w:p w:rsidR="00317D32" w:rsidRPr="00D42FFF" w:rsidRDefault="0031779F" w:rsidP="00317D32">
      <w:pPr>
        <w:pStyle w:val="BodyTextIndent"/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317D32" w:rsidRPr="00D42FFF" w:rsidRDefault="00317D32" w:rsidP="00DD6A9C">
      <w:pPr>
        <w:pStyle w:val="BodyTextIndent"/>
        <w:ind w:firstLine="0"/>
        <w:rPr>
          <w:sz w:val="22"/>
          <w:szCs w:val="22"/>
        </w:rPr>
      </w:pPr>
    </w:p>
    <w:p w:rsidR="00317D32" w:rsidRPr="00D42FFF" w:rsidRDefault="00317D32" w:rsidP="00317D32">
      <w:pPr>
        <w:pStyle w:val="BodyTextIndent"/>
        <w:rPr>
          <w:sz w:val="22"/>
          <w:szCs w:val="22"/>
        </w:rPr>
      </w:pPr>
      <w:r w:rsidRPr="00D42FFF">
        <w:rPr>
          <w:b/>
          <w:sz w:val="22"/>
          <w:szCs w:val="22"/>
        </w:rPr>
        <w:t>Išvados</w:t>
      </w:r>
      <w:r w:rsidRPr="00D42FFF">
        <w:rPr>
          <w:sz w:val="22"/>
          <w:szCs w:val="22"/>
        </w:rPr>
        <w:t>: Ištyrėme puslaidininkio specifinio elektrinio laidumo temperatūrinę priklausomybę ir nustatėme draustinės juostos plotį.</w:t>
      </w:r>
      <w:r w:rsidR="003D44C3">
        <w:rPr>
          <w:sz w:val="22"/>
          <w:szCs w:val="22"/>
        </w:rPr>
        <w:t xml:space="preserve"> Iš grafiko matome, jog mūsų gauti rezultatai yra beveik tikslūs, ir dalinai atitinka teorines vertes.</w:t>
      </w:r>
    </w:p>
    <w:p w:rsidR="00094053" w:rsidRPr="00D42FFF" w:rsidRDefault="00094053">
      <w:pPr>
        <w:rPr>
          <w:sz w:val="22"/>
          <w:szCs w:val="22"/>
        </w:rPr>
      </w:pPr>
    </w:p>
    <w:sectPr w:rsidR="00094053" w:rsidRPr="00D42FFF" w:rsidSect="00B7098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33C3E"/>
    <w:multiLevelType w:val="singleLevel"/>
    <w:tmpl w:val="CE925E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317D32"/>
    <w:rsid w:val="00094053"/>
    <w:rsid w:val="002716E0"/>
    <w:rsid w:val="0031779F"/>
    <w:rsid w:val="00317D32"/>
    <w:rsid w:val="003D44C3"/>
    <w:rsid w:val="00413B5A"/>
    <w:rsid w:val="004E2092"/>
    <w:rsid w:val="0087217F"/>
    <w:rsid w:val="009835EE"/>
    <w:rsid w:val="00A45C2C"/>
    <w:rsid w:val="00AB5D95"/>
    <w:rsid w:val="00B70980"/>
    <w:rsid w:val="00B71D07"/>
    <w:rsid w:val="00D42FFF"/>
    <w:rsid w:val="00DD6A9C"/>
    <w:rsid w:val="00E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Heading1">
    <w:name w:val="heading 1"/>
    <w:basedOn w:val="Normal"/>
    <w:next w:val="Normal"/>
    <w:link w:val="Heading1Char"/>
    <w:qFormat/>
    <w:rsid w:val="00317D32"/>
    <w:pPr>
      <w:keepNext/>
      <w:ind w:left="5040" w:firstLine="720"/>
      <w:jc w:val="right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32"/>
    <w:rPr>
      <w:rFonts w:ascii="Times New Roman" w:eastAsia="Times New Roman" w:hAnsi="Times New Roman" w:cs="Times New Roman"/>
      <w:sz w:val="24"/>
      <w:szCs w:val="20"/>
      <w:lang w:eastAsia="lt-LT"/>
    </w:rPr>
  </w:style>
  <w:style w:type="paragraph" w:styleId="Title">
    <w:name w:val="Title"/>
    <w:basedOn w:val="Normal"/>
    <w:link w:val="TitleChar"/>
    <w:qFormat/>
    <w:rsid w:val="00317D32"/>
    <w:pPr>
      <w:ind w:firstLine="284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317D32"/>
    <w:rPr>
      <w:rFonts w:ascii="Times New Roman" w:eastAsia="Times New Roman" w:hAnsi="Times New Roman" w:cs="Times New Roman"/>
      <w:b/>
      <w:sz w:val="24"/>
      <w:szCs w:val="20"/>
      <w:lang w:eastAsia="lt-LT"/>
    </w:rPr>
  </w:style>
  <w:style w:type="paragraph" w:styleId="BodyTextIndent">
    <w:name w:val="Body Text Indent"/>
    <w:basedOn w:val="Normal"/>
    <w:link w:val="BodyTextIndentChar"/>
    <w:unhideWhenUsed/>
    <w:rsid w:val="00317D32"/>
    <w:pPr>
      <w:ind w:firstLine="284"/>
    </w:pPr>
  </w:style>
  <w:style w:type="character" w:customStyle="1" w:styleId="BodyTextIndentChar">
    <w:name w:val="Body Text Indent Char"/>
    <w:basedOn w:val="DefaultParagraphFont"/>
    <w:link w:val="BodyTextIndent"/>
    <w:rsid w:val="00317D32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9F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 sz="1800" b="1" i="0" u="none" strike="noStrike" baseline="0">
                <a:effectLst/>
              </a:rPr>
              <a:t>1/T</a:t>
            </a:r>
            <a:r>
              <a:rPr lang="en-US" sz="1800" b="1" i="0" u="none" strike="noStrike" baseline="0">
                <a:effectLst/>
              </a:rPr>
              <a:t> </a:t>
            </a:r>
            <a:r>
              <a:rPr lang="lt-LT" sz="1800" b="1" i="0" u="none" strike="noStrike" baseline="0"/>
              <a:t>priklausomybė nuo </a:t>
            </a:r>
            <a:r>
              <a:rPr lang="en-US" sz="1800" b="1" i="0" u="none" strike="noStrike" baseline="0">
                <a:effectLst/>
              </a:rPr>
              <a:t>ln </a:t>
            </a:r>
            <a:r>
              <a:rPr lang="lt-LT" sz="1800" b="1" i="0" u="none" strike="noStrike" baseline="0">
                <a:effectLst/>
              </a:rPr>
              <a:t>(</a:t>
            </a:r>
            <a:r>
              <a:rPr lang="lt-LT" sz="1800" b="1" i="0" u="none" strike="noStrike" baseline="0">
                <a:effectLst/>
                <a:sym typeface="Symbol"/>
              </a:rPr>
              <a:t></a:t>
            </a:r>
            <a:r>
              <a:rPr lang="lt-LT" sz="1800" b="1" i="0" u="none" strike="noStrike" baseline="0">
                <a:effectLst/>
              </a:rPr>
              <a:t>/</a:t>
            </a:r>
            <a:r>
              <a:rPr lang="lt-LT" sz="1800" b="1" i="0" u="none" strike="noStrike" baseline="0">
                <a:effectLst/>
                <a:sym typeface="Symbol"/>
              </a:rPr>
              <a:t></a:t>
            </a:r>
            <a:r>
              <a:rPr lang="lt-LT" sz="1800" b="1" i="0" u="none" strike="noStrike" baseline="-25000">
                <a:effectLst/>
              </a:rPr>
              <a:t>0</a:t>
            </a:r>
            <a:r>
              <a:rPr lang="lt-LT" sz="1800" b="1" i="0" u="none" strike="noStrike" baseline="0">
                <a:effectLst/>
              </a:rPr>
              <a:t>) </a:t>
            </a:r>
            <a:r>
              <a:rPr lang="lt-LT" sz="1800"/>
              <a:t>,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ln (s/s0)</c:v>
                </c:pt>
              </c:strCache>
            </c:strRef>
          </c:tx>
          <c:cat>
            <c:numRef>
              <c:f>Lapas1!$B$2:$B$11</c:f>
              <c:numCache>
                <c:formatCode>General</c:formatCode>
                <c:ptCount val="10"/>
                <c:pt idx="0">
                  <c:v>0.41700000000000004</c:v>
                </c:pt>
                <c:pt idx="1">
                  <c:v>0.65500000000000014</c:v>
                </c:pt>
                <c:pt idx="2">
                  <c:v>0.80600000000000005</c:v>
                </c:pt>
                <c:pt idx="3">
                  <c:v>0.96100000000000008</c:v>
                </c:pt>
                <c:pt idx="4">
                  <c:v>1.1000000000000001</c:v>
                </c:pt>
                <c:pt idx="5">
                  <c:v>1.26</c:v>
                </c:pt>
                <c:pt idx="6">
                  <c:v>1.44</c:v>
                </c:pt>
                <c:pt idx="7">
                  <c:v>1.61</c:v>
                </c:pt>
                <c:pt idx="8">
                  <c:v>1.78</c:v>
                </c:pt>
              </c:numCache>
            </c:numRef>
          </c:cat>
          <c:val>
            <c:numRef>
              <c:f>Lapas1!$B$2:$B$10</c:f>
              <c:numCache>
                <c:formatCode>General</c:formatCode>
                <c:ptCount val="9"/>
                <c:pt idx="0">
                  <c:v>0.41700000000000004</c:v>
                </c:pt>
                <c:pt idx="1">
                  <c:v>0.65500000000000014</c:v>
                </c:pt>
                <c:pt idx="2">
                  <c:v>0.80600000000000005</c:v>
                </c:pt>
                <c:pt idx="3">
                  <c:v>0.96100000000000008</c:v>
                </c:pt>
                <c:pt idx="4">
                  <c:v>1.1000000000000001</c:v>
                </c:pt>
                <c:pt idx="5">
                  <c:v>1.26</c:v>
                </c:pt>
                <c:pt idx="6">
                  <c:v>1.44</c:v>
                </c:pt>
                <c:pt idx="7">
                  <c:v>1.61</c:v>
                </c:pt>
                <c:pt idx="8">
                  <c:v>1.78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606720"/>
        <c:axId val="185424640"/>
      </c:lineChart>
      <c:catAx>
        <c:axId val="152606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0" u="none" strike="noStrike" baseline="0"/>
                  <a:t>ln (</a:t>
                </a:r>
                <a:r>
                  <a:rPr lang="lt-LT" sz="1000" b="1" i="0" u="none" strike="noStrike" baseline="0">
                    <a:sym typeface="Symbol"/>
                  </a:rPr>
                  <a:t></a:t>
                </a:r>
                <a:r>
                  <a:rPr lang="lt-LT" sz="1000" b="1" i="0" u="none" strike="noStrike" baseline="0"/>
                  <a:t>/</a:t>
                </a:r>
                <a:r>
                  <a:rPr lang="lt-LT" sz="1000" b="1" i="0" u="none" strike="noStrike" baseline="0">
                    <a:sym typeface="Symbol"/>
                  </a:rPr>
                  <a:t></a:t>
                </a:r>
                <a:r>
                  <a:rPr lang="lt-LT" sz="1000" b="1" i="0" u="none" strike="noStrike" baseline="-25000"/>
                  <a:t>0</a:t>
                </a:r>
                <a:r>
                  <a:rPr lang="lt-LT" sz="1000" b="1" i="0" u="none" strike="noStrike" baseline="0"/>
                  <a:t>)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5424640"/>
        <c:crosses val="autoZero"/>
        <c:auto val="1"/>
        <c:lblAlgn val="ctr"/>
        <c:lblOffset val="100"/>
        <c:noMultiLvlLbl val="0"/>
      </c:catAx>
      <c:valAx>
        <c:axId val="185424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 sz="1100"/>
                  <a:t>1/T,</a:t>
                </a:r>
              </a:p>
              <a:p>
                <a:pPr>
                  <a:defRPr/>
                </a:pPr>
                <a:r>
                  <a:rPr lang="lt-LT" sz="1100"/>
                  <a:t>10</a:t>
                </a:r>
                <a:r>
                  <a:rPr lang="lt-LT" sz="1100" baseline="30000"/>
                  <a:t>3</a:t>
                </a:r>
                <a:r>
                  <a:rPr lang="lt-LT" sz="1100"/>
                  <a:t>*K</a:t>
                </a:r>
                <a:r>
                  <a:rPr lang="lt-LT" sz="1100" baseline="30000"/>
                  <a:t>-1</a:t>
                </a:r>
                <a:endParaRPr lang="lt-LT" sz="1100"/>
              </a:p>
            </c:rich>
          </c:tx>
          <c:layout>
            <c:manualLayout>
              <c:xMode val="edge"/>
              <c:yMode val="edge"/>
              <c:x val="1.3888888888888892E-2"/>
              <c:y val="0.341054868141482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2606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1FED-615D-489E-B965-730509D5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6</cp:revision>
  <dcterms:created xsi:type="dcterms:W3CDTF">2012-10-04T09:17:00Z</dcterms:created>
  <dcterms:modified xsi:type="dcterms:W3CDTF">2012-11-07T23:10:00Z</dcterms:modified>
</cp:coreProperties>
</file>