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76" w:rsidRDefault="005F4521" w:rsidP="007F4A76">
      <w:pPr>
        <w:pStyle w:val="Default"/>
      </w:pPr>
      <w:r>
        <w:tab/>
      </w:r>
      <w:r>
        <w:tab/>
      </w:r>
      <w:r>
        <w:tab/>
      </w:r>
    </w:p>
    <w:p w:rsidR="007F4A76" w:rsidRDefault="007F4A76" w:rsidP="007F4A76">
      <w:pPr>
        <w:pStyle w:val="Pagrindinistekstas"/>
        <w:jc w:val="both"/>
      </w:pPr>
      <w:r>
        <w:t xml:space="preserve"> </w:t>
      </w:r>
      <w:r w:rsidR="006E7D12">
        <w:rPr>
          <w:color w:val="000000"/>
          <w:sz w:val="32"/>
          <w:szCs w:val="32"/>
        </w:rPr>
        <w:t>Dielektrikų elektrinių savybių tyrimas</w:t>
      </w:r>
      <w:r w:rsidR="005F4521">
        <w:tab/>
      </w:r>
    </w:p>
    <w:p w:rsidR="005F4521" w:rsidRDefault="005F4521" w:rsidP="007F4A76">
      <w:pPr>
        <w:pStyle w:val="Pagrindinistekstas"/>
        <w:ind w:left="3888" w:firstLine="1296"/>
        <w:jc w:val="both"/>
      </w:pPr>
      <w:r>
        <w:t>Tautvydas Petkus IF-1/9</w:t>
      </w:r>
      <w:r w:rsidR="007F4A76">
        <w:tab/>
      </w:r>
      <w:r w:rsidR="007F4A76">
        <w:tab/>
      </w:r>
      <w:r w:rsidR="007F4A76">
        <w:tab/>
      </w:r>
      <w:r w:rsidR="006E7D12">
        <w:t>Data: 2012-03</w:t>
      </w:r>
      <w:r>
        <w:t>-</w:t>
      </w:r>
      <w:r w:rsidR="006E7D12">
        <w:t>06</w:t>
      </w:r>
    </w:p>
    <w:p w:rsidR="005F4521" w:rsidRDefault="005F4521" w:rsidP="005F4521">
      <w:pPr>
        <w:pStyle w:val="Pagrindinistekstas"/>
        <w:jc w:val="both"/>
      </w:pPr>
      <w:r>
        <w:tab/>
      </w:r>
      <w:r>
        <w:tab/>
      </w:r>
      <w:r>
        <w:tab/>
      </w:r>
      <w:r>
        <w:tab/>
        <w:t>Dėstytojas</w:t>
      </w:r>
      <w:r w:rsidRPr="005F4521">
        <w:t xml:space="preserve"> R. Naujokaitis, V. </w:t>
      </w:r>
      <w:proofErr w:type="spellStart"/>
      <w:r w:rsidRPr="005F4521">
        <w:t>Vaidelys</w:t>
      </w:r>
      <w:proofErr w:type="spellEnd"/>
    </w:p>
    <w:p w:rsidR="005F4521" w:rsidRDefault="005F4521" w:rsidP="005F4521">
      <w:pPr>
        <w:pStyle w:val="Pagrindinistekstas"/>
        <w:jc w:val="both"/>
      </w:pPr>
    </w:p>
    <w:p w:rsidR="006E7D12" w:rsidRDefault="005F4521" w:rsidP="006E7D12">
      <w:pPr>
        <w:pStyle w:val="Default"/>
        <w:rPr>
          <w:sz w:val="23"/>
          <w:szCs w:val="23"/>
        </w:rPr>
      </w:pPr>
      <w:r>
        <w:rPr>
          <w:b/>
        </w:rPr>
        <w:t xml:space="preserve">Darbo užduotis.  </w:t>
      </w:r>
      <w:r w:rsidR="006E7D12">
        <w:t xml:space="preserve"> </w:t>
      </w:r>
      <w:r w:rsidR="006E7D12">
        <w:rPr>
          <w:sz w:val="23"/>
          <w:szCs w:val="23"/>
        </w:rPr>
        <w:t xml:space="preserve">Nustatyti įvairių dielektrikų plokštelių santykinę dielektrinę skvarbą, dielektrinę jutą ir </w:t>
      </w:r>
      <w:proofErr w:type="spellStart"/>
      <w:r w:rsidR="006E7D12">
        <w:rPr>
          <w:sz w:val="23"/>
          <w:szCs w:val="23"/>
        </w:rPr>
        <w:t>poliarizuotumą</w:t>
      </w:r>
      <w:proofErr w:type="spellEnd"/>
      <w:r w:rsidR="006E7D12">
        <w:rPr>
          <w:sz w:val="23"/>
          <w:szCs w:val="23"/>
        </w:rPr>
        <w:t xml:space="preserve">. </w:t>
      </w:r>
    </w:p>
    <w:p w:rsidR="006E7D12" w:rsidRPr="006E7D12" w:rsidRDefault="005F4521" w:rsidP="006E7D12">
      <w:pPr>
        <w:pStyle w:val="Default"/>
      </w:pPr>
      <w:r>
        <w:rPr>
          <w:b/>
        </w:rPr>
        <w:t>Teorinė dalis.</w:t>
      </w:r>
      <w:r>
        <w:t xml:space="preserve"> </w:t>
      </w:r>
    </w:p>
    <w:p w:rsidR="006E7D12" w:rsidRPr="006E7D12" w:rsidRDefault="006E7D12" w:rsidP="006E7D1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sz w:val="24"/>
          <w:szCs w:val="24"/>
        </w:rPr>
        <w:t xml:space="preserve"> </w:t>
      </w:r>
      <w:r w:rsidRPr="006E7D12">
        <w:rPr>
          <w:rFonts w:eastAsiaTheme="minorHAnsi"/>
          <w:color w:val="000000"/>
          <w:sz w:val="23"/>
          <w:szCs w:val="23"/>
        </w:rPr>
        <w:t xml:space="preserve">Dielektriko molekulė </w:t>
      </w:r>
      <w:proofErr w:type="spellStart"/>
      <w:r w:rsidRPr="006E7D12">
        <w:rPr>
          <w:rFonts w:eastAsiaTheme="minorHAnsi"/>
          <w:color w:val="000000"/>
          <w:sz w:val="23"/>
          <w:szCs w:val="23"/>
        </w:rPr>
        <w:t>elektriškai</w:t>
      </w:r>
      <w:proofErr w:type="spellEnd"/>
      <w:r w:rsidRPr="006E7D12">
        <w:rPr>
          <w:rFonts w:eastAsiaTheme="minorHAnsi"/>
          <w:color w:val="000000"/>
          <w:sz w:val="23"/>
          <w:szCs w:val="23"/>
        </w:rPr>
        <w:t xml:space="preserve"> yra neutrali, tačiau galimi du skirtingi atvejai: </w:t>
      </w:r>
    </w:p>
    <w:p w:rsidR="006E7D12" w:rsidRPr="006E7D12" w:rsidRDefault="006E7D12" w:rsidP="006E7D1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1) molekulės teigiamojo ir neigiamojo krūvių centrai sutampa ; </w:t>
      </w:r>
    </w:p>
    <w:p w:rsidR="006E7D12" w:rsidRPr="006E7D12" w:rsidRDefault="006E7D12" w:rsidP="006E7D1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2) tarp šių centrų nuotolis </w:t>
      </w:r>
      <w:r w:rsidRPr="006E7D12">
        <w:rPr>
          <w:rFonts w:ascii="MT Extra" w:eastAsiaTheme="minorHAnsi" w:hAnsi="MT Extra" w:cs="MT Extra"/>
          <w:color w:val="000000"/>
          <w:sz w:val="23"/>
          <w:szCs w:val="23"/>
        </w:rPr>
        <w:t></w:t>
      </w:r>
      <w:r w:rsidRPr="006E7D12">
        <w:rPr>
          <w:rFonts w:eastAsiaTheme="minorHAnsi"/>
          <w:color w:val="000000"/>
          <w:sz w:val="23"/>
          <w:szCs w:val="23"/>
        </w:rPr>
        <w:t xml:space="preserve">. </w:t>
      </w:r>
    </w:p>
    <w:p w:rsidR="006E7D12" w:rsidRDefault="006E7D12" w:rsidP="006E7D12">
      <w:pPr>
        <w:pStyle w:val="Default"/>
        <w:rPr>
          <w:sz w:val="23"/>
          <w:szCs w:val="23"/>
        </w:rPr>
      </w:pPr>
      <w:r w:rsidRPr="006E7D12">
        <w:rPr>
          <w:sz w:val="23"/>
          <w:szCs w:val="23"/>
        </w:rPr>
        <w:t xml:space="preserve">Pirmieji vadinami </w:t>
      </w:r>
      <w:r w:rsidRPr="006E7D12">
        <w:rPr>
          <w:i/>
          <w:iCs/>
          <w:sz w:val="23"/>
          <w:szCs w:val="23"/>
        </w:rPr>
        <w:t>nepoliniais</w:t>
      </w:r>
      <w:r w:rsidRPr="006E7D12">
        <w:rPr>
          <w:sz w:val="23"/>
          <w:szCs w:val="23"/>
        </w:rPr>
        <w:t xml:space="preserve">, antrieji – </w:t>
      </w:r>
      <w:r w:rsidRPr="006E7D12">
        <w:rPr>
          <w:i/>
          <w:iCs/>
          <w:sz w:val="23"/>
          <w:szCs w:val="23"/>
        </w:rPr>
        <w:t xml:space="preserve">poliniais </w:t>
      </w:r>
      <w:r w:rsidRPr="006E7D12">
        <w:rPr>
          <w:sz w:val="23"/>
          <w:szCs w:val="23"/>
        </w:rPr>
        <w:t xml:space="preserve">dielektrikais. Pastarųjų dielektrikų molekulė apibūdinama </w:t>
      </w:r>
      <w:proofErr w:type="spellStart"/>
      <w:r w:rsidRPr="006E7D12">
        <w:rPr>
          <w:sz w:val="23"/>
          <w:szCs w:val="23"/>
        </w:rPr>
        <w:t>dipoliniu</w:t>
      </w:r>
      <w:proofErr w:type="spellEnd"/>
      <w:r w:rsidRPr="006E7D12">
        <w:rPr>
          <w:sz w:val="23"/>
          <w:szCs w:val="23"/>
        </w:rPr>
        <w:t xml:space="preserve"> momentu</w:t>
      </w:r>
      <w:r>
        <w:rPr>
          <w:sz w:val="23"/>
          <w:szCs w:val="23"/>
        </w:rPr>
        <w:t xml:space="preserve"> </w:t>
      </w:r>
      <w:r w:rsidRPr="006E7D12">
        <w:rPr>
          <w:sz w:val="23"/>
          <w:szCs w:val="23"/>
        </w:rPr>
        <w:t xml:space="preserve"> </w:t>
      </w:r>
      <w:r w:rsidRPr="006E7D12">
        <w:rPr>
          <w:i/>
          <w:sz w:val="23"/>
          <w:szCs w:val="23"/>
        </w:rPr>
        <w:t xml:space="preserve">p </w:t>
      </w:r>
      <w:r w:rsidRPr="00C158A6">
        <w:rPr>
          <w:i/>
          <w:sz w:val="23"/>
          <w:szCs w:val="23"/>
        </w:rPr>
        <w:t>= q</w:t>
      </w:r>
      <w:r w:rsidRPr="00C158A6">
        <w:rPr>
          <w:sz w:val="23"/>
          <w:szCs w:val="23"/>
        </w:rPr>
        <w:t xml:space="preserve"> * </w:t>
      </w:r>
      <w:r w:rsidRPr="006E7D12">
        <w:rPr>
          <w:rFonts w:ascii="MT Extra" w:hAnsi="MT Extra" w:cs="MT Extra"/>
          <w:sz w:val="23"/>
          <w:szCs w:val="23"/>
        </w:rPr>
        <w:t></w:t>
      </w:r>
      <w:r w:rsidRPr="006E7D12">
        <w:rPr>
          <w:rFonts w:ascii="MT Extra" w:hAnsi="MT Extra" w:cs="MT Extra"/>
          <w:sz w:val="23"/>
          <w:szCs w:val="23"/>
        </w:rPr>
        <w:t></w:t>
      </w:r>
      <w:r w:rsidRPr="006E7D12">
        <w:rPr>
          <w:sz w:val="23"/>
          <w:szCs w:val="23"/>
        </w:rPr>
        <w:t xml:space="preserve">; čia </w:t>
      </w:r>
      <w:r>
        <w:rPr>
          <w:rFonts w:ascii="MT Extra" w:hAnsi="MT Extra" w:cs="MT Extra"/>
          <w:sz w:val="23"/>
          <w:szCs w:val="23"/>
        </w:rPr>
        <w:t></w:t>
      </w:r>
      <w:r w:rsidRPr="006E7D12">
        <w:rPr>
          <w:rFonts w:ascii="MT Extra" w:hAnsi="MT Extra" w:cs="MT Extra"/>
          <w:sz w:val="23"/>
          <w:szCs w:val="23"/>
        </w:rPr>
        <w:t></w:t>
      </w:r>
      <w:r w:rsidRPr="006E7D12">
        <w:rPr>
          <w:sz w:val="23"/>
          <w:szCs w:val="23"/>
        </w:rPr>
        <w:t xml:space="preserve">– </w:t>
      </w:r>
      <w:proofErr w:type="spellStart"/>
      <w:r w:rsidRPr="006E7D12">
        <w:rPr>
          <w:sz w:val="23"/>
          <w:szCs w:val="23"/>
        </w:rPr>
        <w:t>dipolio</w:t>
      </w:r>
      <w:proofErr w:type="spellEnd"/>
      <w:r w:rsidRPr="006E7D12">
        <w:rPr>
          <w:sz w:val="23"/>
          <w:szCs w:val="23"/>
        </w:rPr>
        <w:t xml:space="preserve"> petys nukreiptas nuo neigiamų elektros krūvių centro teigiamų krūvių centro link; </w:t>
      </w:r>
      <w:r w:rsidRPr="006E7D12">
        <w:rPr>
          <w:i/>
          <w:iCs/>
          <w:sz w:val="23"/>
          <w:szCs w:val="23"/>
        </w:rPr>
        <w:t xml:space="preserve">q </w:t>
      </w:r>
      <w:r w:rsidRPr="006E7D12">
        <w:rPr>
          <w:sz w:val="23"/>
          <w:szCs w:val="23"/>
        </w:rPr>
        <w:t xml:space="preserve">– vieno ženklo krūvio modulis. Nepolinės molekulės </w:t>
      </w:r>
      <w:r>
        <w:rPr>
          <w:rFonts w:ascii="MT Extra" w:hAnsi="MT Extra" w:cs="MT Extra"/>
          <w:sz w:val="23"/>
          <w:szCs w:val="23"/>
        </w:rPr>
        <w:t></w:t>
      </w:r>
      <w:r w:rsidRPr="006E7D12">
        <w:rPr>
          <w:rFonts w:ascii="MT Extra" w:hAnsi="MT Extra" w:cs="MT Extra"/>
          <w:sz w:val="23"/>
          <w:szCs w:val="23"/>
        </w:rPr>
        <w:t></w:t>
      </w:r>
      <w:r w:rsidRPr="006E7D12">
        <w:rPr>
          <w:sz w:val="23"/>
          <w:szCs w:val="23"/>
        </w:rPr>
        <w:t xml:space="preserve">, o kartu ir , lygūs nuliui. </w:t>
      </w:r>
    </w:p>
    <w:p w:rsidR="006E7D12" w:rsidRDefault="006E7D12" w:rsidP="006E7D12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Nepolinį dielektriką veikiant </w:t>
      </w:r>
      <w:r>
        <w:rPr>
          <w:i/>
          <w:iCs/>
          <w:sz w:val="23"/>
          <w:szCs w:val="23"/>
        </w:rPr>
        <w:t xml:space="preserve">E </w:t>
      </w:r>
      <w:r>
        <w:rPr>
          <w:rFonts w:ascii="MT Extra" w:hAnsi="MT Extra" w:cs="MT Extra"/>
          <w:sz w:val="23"/>
          <w:szCs w:val="23"/>
        </w:rPr>
        <w:t></w:t>
      </w:r>
      <w:r>
        <w:rPr>
          <w:rFonts w:ascii="MT Extra" w:hAnsi="MT Extra" w:cs="MT Extra"/>
          <w:sz w:val="23"/>
          <w:szCs w:val="23"/>
        </w:rPr>
        <w:t></w:t>
      </w:r>
      <w:r>
        <w:rPr>
          <w:sz w:val="23"/>
          <w:szCs w:val="23"/>
        </w:rPr>
        <w:t xml:space="preserve">stiprio elektriniu lauku, jis kiekvieną molekulę </w:t>
      </w:r>
      <w:r>
        <w:rPr>
          <w:i/>
          <w:iCs/>
          <w:sz w:val="23"/>
          <w:szCs w:val="23"/>
        </w:rPr>
        <w:t>deformuoja</w:t>
      </w:r>
      <w:r>
        <w:rPr>
          <w:sz w:val="23"/>
          <w:szCs w:val="23"/>
        </w:rPr>
        <w:t xml:space="preserve">, (+) ir (−) krūvių centrai prasiskiria – molekulė pasidaro </w:t>
      </w:r>
      <w:proofErr w:type="spellStart"/>
      <w:r>
        <w:rPr>
          <w:sz w:val="23"/>
          <w:szCs w:val="23"/>
        </w:rPr>
        <w:t>dipoliu</w:t>
      </w:r>
      <w:proofErr w:type="spellEnd"/>
      <w:r>
        <w:rPr>
          <w:sz w:val="23"/>
          <w:szCs w:val="23"/>
        </w:rPr>
        <w:t xml:space="preserve">. Jo tūrio vieneto </w:t>
      </w:r>
      <w:proofErr w:type="spellStart"/>
      <w:r>
        <w:rPr>
          <w:sz w:val="23"/>
          <w:szCs w:val="23"/>
        </w:rPr>
        <w:t>dipolinis</w:t>
      </w:r>
      <w:proofErr w:type="spellEnd"/>
      <w:r>
        <w:rPr>
          <w:sz w:val="23"/>
          <w:szCs w:val="23"/>
        </w:rPr>
        <w:t xml:space="preserve"> momentas (</w:t>
      </w:r>
      <w:proofErr w:type="spellStart"/>
      <w:r>
        <w:rPr>
          <w:sz w:val="23"/>
          <w:szCs w:val="23"/>
        </w:rPr>
        <w:t>poliarizuotumas</w:t>
      </w:r>
      <w:proofErr w:type="spellEnd"/>
      <w:r>
        <w:rPr>
          <w:sz w:val="23"/>
          <w:szCs w:val="23"/>
        </w:rPr>
        <w:t>) proporcingas lauko stipriui.</w:t>
      </w:r>
    </w:p>
    <w:p w:rsidR="006E7D12" w:rsidRDefault="006E7D12" w:rsidP="006E7D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Išorinis elektrinis laukas poliarizuoja tiek polinį, tiek ir nepolinį dielektriką. Poliarizuotas dielektrikas pats kuria elektrinį lauką. Pagal laukų </w:t>
      </w:r>
      <w:proofErr w:type="spellStart"/>
      <w:r>
        <w:rPr>
          <w:sz w:val="23"/>
          <w:szCs w:val="23"/>
        </w:rPr>
        <w:t>superpozicijos</w:t>
      </w:r>
      <w:proofErr w:type="spellEnd"/>
      <w:r>
        <w:rPr>
          <w:sz w:val="23"/>
          <w:szCs w:val="23"/>
        </w:rPr>
        <w:t xml:space="preserve"> principą kiekviename taške jų stipriai geometriškai susideda. Jei vienalytis dielektrikas užpildo visą erdvę, kurioje egzistuoja elektrinis laukas, arba jo paviršiai yra </w:t>
      </w:r>
      <w:proofErr w:type="spellStart"/>
      <w:r>
        <w:rPr>
          <w:sz w:val="23"/>
          <w:szCs w:val="23"/>
        </w:rPr>
        <w:t>ekvipotencialiniai</w:t>
      </w:r>
      <w:proofErr w:type="spellEnd"/>
      <w:r>
        <w:rPr>
          <w:sz w:val="23"/>
          <w:szCs w:val="23"/>
        </w:rPr>
        <w:t>, tai šių laukų kryptys būna priešingos ir atstojamojo lauko dielektrike stipris</w:t>
      </w:r>
    </w:p>
    <w:p w:rsidR="00AF5C86" w:rsidRDefault="005F4521" w:rsidP="006E7D12">
      <w:pPr>
        <w:pStyle w:val="Default"/>
      </w:pPr>
      <w:r>
        <w:rPr>
          <w:b/>
        </w:rPr>
        <w:t>Aparatūra ir darbo metodas.</w:t>
      </w:r>
      <w:r>
        <w:t xml:space="preserve"> </w:t>
      </w:r>
    </w:p>
    <w:p w:rsidR="006E7D12" w:rsidRDefault="00AF5C86" w:rsidP="006E7D12">
      <w:pPr>
        <w:pStyle w:val="Pagrindinistekstas"/>
        <w:jc w:val="both"/>
        <w:rPr>
          <w:i/>
          <w:color w:val="000000"/>
          <w:sz w:val="23"/>
          <w:szCs w:val="23"/>
        </w:rPr>
      </w:pPr>
      <w:r>
        <w:t xml:space="preserve"> </w:t>
      </w:r>
      <w:r w:rsidR="006E7D12">
        <w:rPr>
          <w:color w:val="000000"/>
          <w:sz w:val="23"/>
          <w:szCs w:val="23"/>
        </w:rPr>
        <w:t xml:space="preserve">Dielektrinę skvarbą ε ir kitus dydžius nustatysime naudodami plokščiojo kondensatoriaus talpos priklausomybę nuo dielektriko, užpildančio tarpą tarp jo elektrodų, savybių.  Plokščiojo kondensatoriaus talpa žymima matuojama </w:t>
      </w:r>
      <w:proofErr w:type="spellStart"/>
      <w:r w:rsidR="006E7D12">
        <w:rPr>
          <w:color w:val="000000"/>
          <w:sz w:val="23"/>
          <w:szCs w:val="23"/>
        </w:rPr>
        <w:t>Faradėjais</w:t>
      </w:r>
      <w:proofErr w:type="spellEnd"/>
      <w:r w:rsidR="006E7D12">
        <w:rPr>
          <w:color w:val="000000"/>
          <w:sz w:val="23"/>
          <w:szCs w:val="23"/>
        </w:rPr>
        <w:t xml:space="preserve"> </w:t>
      </w:r>
      <w:r w:rsidR="006E7D12" w:rsidRPr="006E7D12">
        <w:rPr>
          <w:i/>
          <w:color w:val="000000"/>
          <w:sz w:val="23"/>
          <w:szCs w:val="23"/>
        </w:rPr>
        <w:t>(F)</w:t>
      </w:r>
      <w:r w:rsidR="006E7D12">
        <w:rPr>
          <w:i/>
          <w:color w:val="000000"/>
          <w:sz w:val="23"/>
          <w:szCs w:val="23"/>
        </w:rPr>
        <w:t xml:space="preserve"> </w:t>
      </w:r>
      <w:r w:rsidR="006E7D12">
        <w:rPr>
          <w:color w:val="000000"/>
          <w:sz w:val="23"/>
          <w:szCs w:val="23"/>
        </w:rPr>
        <w:t xml:space="preserve">ir žymima raide </w:t>
      </w:r>
      <w:r w:rsidR="006E7D12" w:rsidRPr="006E7D12">
        <w:rPr>
          <w:i/>
          <w:color w:val="000000"/>
          <w:sz w:val="23"/>
          <w:szCs w:val="23"/>
        </w:rPr>
        <w:t>C</w:t>
      </w:r>
      <w:r w:rsidR="006E7D12">
        <w:rPr>
          <w:i/>
          <w:color w:val="000000"/>
          <w:sz w:val="23"/>
          <w:szCs w:val="23"/>
        </w:rPr>
        <w:t>.</w:t>
      </w:r>
    </w:p>
    <w:p w:rsidR="000C0485" w:rsidRPr="000C0485" w:rsidRDefault="000C0485" w:rsidP="006E7D12">
      <w:pPr>
        <w:pStyle w:val="Pagrindinistekstas"/>
        <w:jc w:val="both"/>
        <w:rPr>
          <w:i/>
          <w:color w:val="000000"/>
          <w:sz w:val="23"/>
          <w:szCs w:val="23"/>
          <w:lang w:val="en-US"/>
        </w:rPr>
      </w:pPr>
      <w:r>
        <w:rPr>
          <w:i/>
          <w:iCs/>
          <w:color w:val="000000"/>
          <w:sz w:val="23"/>
          <w:szCs w:val="23"/>
        </w:rPr>
        <w:t xml:space="preserve">C </w:t>
      </w:r>
      <w:r>
        <w:rPr>
          <w:i/>
          <w:iCs/>
          <w:color w:val="000000"/>
          <w:sz w:val="23"/>
          <w:szCs w:val="23"/>
          <w:lang w:val="en-US"/>
        </w:rPr>
        <w:t>= (</w:t>
      </w:r>
      <w:r>
        <w:rPr>
          <w:rFonts w:eastAsiaTheme="minorHAnsi"/>
          <w:i/>
          <w:iCs/>
          <w:color w:val="000000"/>
        </w:rPr>
        <w:t>ε0 * ε * S) / d</w:t>
      </w:r>
    </w:p>
    <w:p w:rsidR="006E7D12" w:rsidRDefault="006E7D12" w:rsidP="006E7D1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Tiriame plokščiąjį orinį kondensatorių. Oras yra nepolinis dielektrikas. Įjungę prietaisą į elektros tinklą, išmatuojame kondensatoriaus talpą ir, pasinaudoję kondensatoriaus geometriniais dydžiais, apskaičiuojame oro santykinę dielektrinę skvarbą. Gautą vertę sugretiname su žinynuose pateikta verte. </w:t>
      </w:r>
    </w:p>
    <w:p w:rsidR="006E7D12" w:rsidRDefault="006E7D12" w:rsidP="006E7D1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A</w:t>
      </w:r>
      <w:r w:rsidRPr="006E7D12">
        <w:rPr>
          <w:rFonts w:eastAsiaTheme="minorHAnsi"/>
          <w:color w:val="000000"/>
          <w:sz w:val="23"/>
          <w:szCs w:val="23"/>
        </w:rPr>
        <w:t xml:space="preserve">pskaičiuojame oro dielektrinę jutą χ , lauko stiprį </w:t>
      </w:r>
      <w:r w:rsidRPr="006E7D12">
        <w:rPr>
          <w:rFonts w:eastAsiaTheme="minorHAnsi"/>
          <w:i/>
          <w:iCs/>
          <w:color w:val="000000"/>
          <w:sz w:val="23"/>
          <w:szCs w:val="23"/>
        </w:rPr>
        <w:t xml:space="preserve">E </w:t>
      </w:r>
      <w:r w:rsidRPr="006E7D12">
        <w:rPr>
          <w:rFonts w:eastAsiaTheme="minorHAnsi"/>
          <w:color w:val="000000"/>
          <w:sz w:val="23"/>
          <w:szCs w:val="23"/>
        </w:rPr>
        <w:t>ir</w:t>
      </w:r>
      <w:r>
        <w:rPr>
          <w:rFonts w:eastAsiaTheme="minorHAnsi"/>
          <w:color w:val="000000"/>
          <w:sz w:val="23"/>
          <w:szCs w:val="23"/>
        </w:rPr>
        <w:t xml:space="preserve"> </w:t>
      </w:r>
      <w:r w:rsidRPr="006E7D12">
        <w:rPr>
          <w:rFonts w:eastAsiaTheme="minorHAnsi"/>
          <w:color w:val="000000"/>
          <w:sz w:val="23"/>
          <w:szCs w:val="23"/>
        </w:rPr>
        <w:t xml:space="preserve">oro </w:t>
      </w:r>
      <w:proofErr w:type="spellStart"/>
      <w:r w:rsidRPr="006E7D12">
        <w:rPr>
          <w:rFonts w:eastAsiaTheme="minorHAnsi"/>
          <w:color w:val="000000"/>
          <w:sz w:val="23"/>
          <w:szCs w:val="23"/>
        </w:rPr>
        <w:t>poliarizuotumą</w:t>
      </w:r>
      <w:proofErr w:type="spellEnd"/>
      <w:r w:rsidRPr="006E7D12">
        <w:rPr>
          <w:rFonts w:eastAsiaTheme="minorHAnsi"/>
          <w:color w:val="000000"/>
          <w:sz w:val="23"/>
          <w:szCs w:val="23"/>
        </w:rPr>
        <w:t xml:space="preserve"> </w:t>
      </w:r>
      <w:r w:rsidRPr="006E7D12">
        <w:rPr>
          <w:rFonts w:eastAsiaTheme="minorHAnsi"/>
          <w:i/>
          <w:iCs/>
          <w:color w:val="000000"/>
          <w:sz w:val="23"/>
          <w:szCs w:val="23"/>
        </w:rPr>
        <w:t>P</w:t>
      </w:r>
      <w:r w:rsidRPr="006E7D12">
        <w:rPr>
          <w:rFonts w:eastAsiaTheme="minorHAnsi"/>
          <w:color w:val="000000"/>
          <w:sz w:val="23"/>
          <w:szCs w:val="23"/>
        </w:rPr>
        <w:t xml:space="preserve">. Tyrimo rezultatus surašome į lentelę. </w:t>
      </w:r>
    </w:p>
    <w:p w:rsidR="003227EC" w:rsidRDefault="006E7D12" w:rsidP="003227EC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Tiriame dielektrikų plokšteles. Jų storis mažesnis už tarpą tarp elektrodų, o plotas atitinka elektrodo plotą </w:t>
      </w:r>
      <w:r w:rsidRPr="006E7D12">
        <w:rPr>
          <w:rFonts w:eastAsiaTheme="minorHAnsi"/>
          <w:i/>
          <w:iCs/>
          <w:color w:val="000000"/>
          <w:sz w:val="23"/>
          <w:szCs w:val="23"/>
        </w:rPr>
        <w:t>S</w:t>
      </w:r>
      <w:r w:rsidRPr="006E7D12">
        <w:rPr>
          <w:rFonts w:eastAsiaTheme="minorHAnsi"/>
          <w:color w:val="000000"/>
          <w:sz w:val="23"/>
          <w:szCs w:val="23"/>
        </w:rPr>
        <w:t xml:space="preserve">. Mikrometru paeiliui išmatuojame kiekvienos plokštelės storį ir po to matuojame kombinuoto kondensatoriaus </w:t>
      </w:r>
      <w:r>
        <w:rPr>
          <w:rFonts w:eastAsiaTheme="minorHAnsi"/>
          <w:color w:val="000000"/>
          <w:sz w:val="23"/>
          <w:szCs w:val="23"/>
        </w:rPr>
        <w:t xml:space="preserve"> talpą. A</w:t>
      </w:r>
      <w:r w:rsidRPr="006E7D12">
        <w:rPr>
          <w:rFonts w:eastAsiaTheme="minorHAnsi"/>
          <w:color w:val="000000"/>
          <w:sz w:val="23"/>
          <w:szCs w:val="23"/>
        </w:rPr>
        <w:t xml:space="preserve">pskaičiavę kiekvienos plokštelės ε, surandame jų dielektrinę jutą χ . Apskaičiavę lauko stiprį dielektrike, surandame jo </w:t>
      </w:r>
      <w:proofErr w:type="spellStart"/>
      <w:r w:rsidRPr="006E7D12">
        <w:rPr>
          <w:rFonts w:eastAsiaTheme="minorHAnsi"/>
          <w:color w:val="000000"/>
          <w:sz w:val="23"/>
          <w:szCs w:val="23"/>
        </w:rPr>
        <w:t>poliarizuotumą</w:t>
      </w:r>
      <w:proofErr w:type="spellEnd"/>
      <w:r w:rsidRPr="006E7D12">
        <w:rPr>
          <w:rFonts w:eastAsiaTheme="minorHAnsi"/>
          <w:color w:val="000000"/>
          <w:sz w:val="23"/>
          <w:szCs w:val="23"/>
        </w:rPr>
        <w:t xml:space="preserve"> </w:t>
      </w:r>
      <w:r w:rsidRPr="006E7D12">
        <w:rPr>
          <w:rFonts w:eastAsiaTheme="minorHAnsi"/>
          <w:i/>
          <w:iCs/>
          <w:color w:val="000000"/>
          <w:sz w:val="23"/>
          <w:szCs w:val="23"/>
        </w:rPr>
        <w:t>P</w:t>
      </w:r>
      <w:r w:rsidRPr="006E7D12">
        <w:rPr>
          <w:rFonts w:eastAsiaTheme="minorHAnsi"/>
          <w:color w:val="000000"/>
          <w:sz w:val="23"/>
          <w:szCs w:val="23"/>
        </w:rPr>
        <w:t>.</w:t>
      </w:r>
      <w:r w:rsidR="003227EC">
        <w:rPr>
          <w:rFonts w:eastAsiaTheme="minorHAnsi"/>
          <w:color w:val="000000"/>
          <w:sz w:val="23"/>
          <w:szCs w:val="23"/>
        </w:rPr>
        <w:t xml:space="preserve"> </w:t>
      </w:r>
    </w:p>
    <w:p w:rsidR="003227EC" w:rsidRPr="003227EC" w:rsidRDefault="003227EC" w:rsidP="003227EC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  <w:lang w:val="en-US"/>
        </w:rPr>
      </w:pPr>
      <w:r>
        <w:rPr>
          <w:rFonts w:eastAsiaTheme="minorHAnsi"/>
          <w:color w:val="000000"/>
          <w:sz w:val="23"/>
          <w:szCs w:val="23"/>
        </w:rPr>
        <w:t xml:space="preserve">P </w:t>
      </w:r>
      <w:r>
        <w:rPr>
          <w:rFonts w:eastAsiaTheme="minorHAnsi"/>
          <w:color w:val="000000"/>
          <w:sz w:val="23"/>
          <w:szCs w:val="23"/>
          <w:lang w:val="en-US"/>
        </w:rPr>
        <w:t xml:space="preserve">= </w:t>
      </w:r>
      <w:r>
        <w:rPr>
          <w:rFonts w:eastAsiaTheme="minorHAnsi"/>
          <w:i/>
          <w:iCs/>
          <w:color w:val="000000"/>
        </w:rPr>
        <w:t>ε0 * χ * E</w:t>
      </w:r>
    </w:p>
    <w:p w:rsidR="006E7D12" w:rsidRPr="006E7D12" w:rsidRDefault="006E7D12" w:rsidP="003227EC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</w:rPr>
      </w:pPr>
      <w:r w:rsidRPr="006E7D12">
        <w:rPr>
          <w:rFonts w:eastAsiaTheme="minorHAnsi"/>
          <w:color w:val="000000"/>
          <w:sz w:val="23"/>
          <w:szCs w:val="23"/>
        </w:rPr>
        <w:t xml:space="preserve">Tyrimo rezultatus surašome į lentelę. </w:t>
      </w:r>
    </w:p>
    <w:p w:rsidR="0061421A" w:rsidRDefault="005F4521" w:rsidP="0061421A">
      <w:pPr>
        <w:pStyle w:val="Pagrindinistekstas"/>
        <w:jc w:val="both"/>
      </w:pPr>
      <w:r>
        <w:rPr>
          <w:b/>
        </w:rPr>
        <w:t>Darbo rezultatai.</w:t>
      </w:r>
    </w:p>
    <w:tbl>
      <w:tblPr>
        <w:tblW w:w="1077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702"/>
        <w:gridCol w:w="1134"/>
        <w:gridCol w:w="1134"/>
        <w:gridCol w:w="1276"/>
        <w:gridCol w:w="1417"/>
        <w:gridCol w:w="1276"/>
        <w:gridCol w:w="1418"/>
        <w:gridCol w:w="1418"/>
      </w:tblGrid>
      <w:tr w:rsidR="00A95B7B" w:rsidRPr="0061421A" w:rsidTr="001247FE">
        <w:trPr>
          <w:trHeight w:val="323"/>
        </w:trPr>
        <w:tc>
          <w:tcPr>
            <w:tcW w:w="3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8A6" w:rsidRDefault="00A95B7B" w:rsidP="00C158A6">
            <w:pPr>
              <w:autoSpaceDE w:val="0"/>
              <w:autoSpaceDN w:val="0"/>
              <w:adjustRightInd w:val="0"/>
              <w:rPr>
                <w:rFonts w:eastAsiaTheme="minorHAnsi"/>
                <w:i/>
                <w:color w:val="000000"/>
              </w:rPr>
            </w:pPr>
            <w:r w:rsidRPr="00A95B7B">
              <w:rPr>
                <w:rFonts w:eastAsiaTheme="minorHAnsi"/>
                <w:i/>
                <w:color w:val="000000"/>
              </w:rPr>
              <w:t>d = 0.0039 m</w:t>
            </w:r>
            <w:r w:rsidR="00782C84">
              <w:rPr>
                <w:rFonts w:eastAsiaTheme="minorHAnsi"/>
                <w:i/>
                <w:color w:val="000000"/>
              </w:rPr>
              <w:t xml:space="preserve">            </w:t>
            </w:r>
            <w:r w:rsidR="00C158A6">
              <w:rPr>
                <w:rFonts w:eastAsiaTheme="minorHAnsi"/>
                <w:i/>
                <w:color w:val="000000"/>
              </w:rPr>
              <w:t xml:space="preserve">    </w:t>
            </w:r>
            <w:r w:rsidR="00782C84">
              <w:rPr>
                <w:rFonts w:eastAsiaTheme="minorHAnsi"/>
                <w:i/>
                <w:color w:val="000000"/>
              </w:rPr>
              <w:t xml:space="preserve"> U = 9V</w:t>
            </w:r>
            <w:r w:rsidR="00C158A6">
              <w:rPr>
                <w:rFonts w:eastAsiaTheme="minorHAnsi"/>
                <w:i/>
                <w:color w:val="000000"/>
              </w:rPr>
              <w:t xml:space="preserve">         </w:t>
            </w:r>
          </w:p>
          <w:p w:rsidR="00A95B7B" w:rsidRPr="00A95B7B" w:rsidRDefault="00C158A6" w:rsidP="00C158A6">
            <w:pPr>
              <w:autoSpaceDE w:val="0"/>
              <w:autoSpaceDN w:val="0"/>
              <w:adjustRightInd w:val="0"/>
              <w:rPr>
                <w:rFonts w:eastAsiaTheme="minorHAnsi"/>
                <w:i/>
                <w:color w:val="000000"/>
              </w:rPr>
            </w:pPr>
            <w:r>
              <w:rPr>
                <w:rFonts w:eastAsiaTheme="minorHAnsi"/>
                <w:i/>
                <w:color w:val="000000"/>
              </w:rPr>
              <w:t xml:space="preserve"> S = 0.0090 m²             </w:t>
            </w:r>
            <w:r>
              <w:rPr>
                <w:rFonts w:eastAsiaTheme="minorHAnsi"/>
                <w:i/>
                <w:iCs/>
                <w:color w:val="000000"/>
              </w:rPr>
              <w:t xml:space="preserve">ε0 </w:t>
            </w:r>
            <w:r>
              <w:rPr>
                <w:rFonts w:eastAsiaTheme="minorHAnsi"/>
                <w:i/>
                <w:iCs/>
                <w:color w:val="000000"/>
                <w:lang w:val="en-US"/>
              </w:rPr>
              <w:t xml:space="preserve">= 8.85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  <w:r>
              <w:rPr>
                <w:rFonts w:eastAsiaTheme="minorHAnsi"/>
                <w:i/>
                <w:color w:val="000000"/>
              </w:rPr>
              <w:t xml:space="preserve">    </w:t>
            </w:r>
          </w:p>
        </w:tc>
        <w:tc>
          <w:tcPr>
            <w:tcW w:w="6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8A6" w:rsidRDefault="00C158A6" w:rsidP="00C158A6">
            <w:pPr>
              <w:autoSpaceDE w:val="0"/>
              <w:autoSpaceDN w:val="0"/>
              <w:adjustRightInd w:val="0"/>
              <w:spacing w:before="60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Oras</w:t>
            </w:r>
          </w:p>
          <w:p w:rsidR="00A95B7B" w:rsidRPr="00C158A6" w:rsidRDefault="007B45F1" w:rsidP="00C158A6">
            <w:pPr>
              <w:autoSpaceDE w:val="0"/>
              <w:autoSpaceDN w:val="0"/>
              <w:adjustRightInd w:val="0"/>
              <w:spacing w:before="60"/>
              <w:rPr>
                <w:rFonts w:eastAsiaTheme="minorHAnsi"/>
                <w:i/>
                <w:color w:val="000000"/>
                <w:lang w:val="en-US"/>
              </w:rPr>
            </w:pPr>
            <w:r>
              <w:rPr>
                <w:rFonts w:eastAsiaTheme="minorHAnsi"/>
                <w:i/>
                <w:iCs/>
                <w:color w:val="000000"/>
              </w:rPr>
              <w:t>ε‘ = 0.98</w:t>
            </w:r>
            <w:r w:rsidR="00C158A6">
              <w:rPr>
                <w:rFonts w:eastAsiaTheme="minorHAnsi"/>
                <w:i/>
                <w:iCs/>
                <w:color w:val="000000"/>
              </w:rPr>
              <w:t xml:space="preserve">         χ‘ </w:t>
            </w:r>
            <w:r w:rsidR="00C158A6">
              <w:rPr>
                <w:rFonts w:eastAsiaTheme="minorHAnsi"/>
                <w:i/>
                <w:iCs/>
                <w:color w:val="000000"/>
                <w:lang w:val="en-US"/>
              </w:rPr>
              <w:t xml:space="preserve">= -0.02          E’ = 2.3 * 10³ V/m          P’ = </w:t>
            </w:r>
            <w:r w:rsidR="00BD4786">
              <w:rPr>
                <w:rFonts w:eastAsiaTheme="minorHAnsi"/>
                <w:i/>
                <w:iCs/>
                <w:color w:val="000000"/>
              </w:rPr>
              <w:t xml:space="preserve">4.0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-10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Medžiaga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d2 (m)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 xml:space="preserve">d1 (m)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C (F)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ε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χ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E, (V/m)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/>
                <w:iCs/>
                <w:color w:val="000000"/>
              </w:rPr>
            </w:pPr>
            <w:r>
              <w:rPr>
                <w:rFonts w:eastAsiaTheme="minorHAnsi"/>
                <w:i/>
                <w:iCs/>
                <w:color w:val="000000"/>
              </w:rPr>
              <w:t>P, (C/m²)</w:t>
            </w:r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Stiklas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95B7B" w:rsidP="005958D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 w:rsidRPr="00A95B7B">
              <w:rPr>
                <w:rFonts w:eastAsiaTheme="minorHAnsi"/>
                <w:iCs/>
                <w:color w:val="000000"/>
              </w:rPr>
              <w:t>2,40</w:t>
            </w:r>
            <w:r>
              <w:rPr>
                <w:rFonts w:eastAsiaTheme="minorHAnsi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5958D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35*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3,0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1.3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</w:t>
            </w:r>
            <w:r w:rsidR="00AA6643">
              <w:rPr>
                <w:rFonts w:eastAsiaTheme="minorHAnsi"/>
                <w:iCs/>
                <w:color w:val="000000"/>
              </w:rPr>
              <w:t xml:space="preserve">3 * 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</m:t>
                      </m:r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9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Fluoroplastas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 w:rsidRPr="00A95B7B">
              <w:rPr>
                <w:rFonts w:eastAsiaTheme="minorHAnsi"/>
                <w:iCs/>
                <w:color w:val="000000"/>
              </w:rPr>
              <w:t>2,00</w:t>
            </w:r>
            <w:r w:rsidR="005958DF">
              <w:rPr>
                <w:rFonts w:eastAsiaTheme="minorEastAsia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1,9*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0.6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1693" w:rsidRPr="00A95B7B" w:rsidRDefault="002B1693" w:rsidP="002B1693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1.8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A6643" w:rsidP="00C158A6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 xml:space="preserve">95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-9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Kartonas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1,45</w:t>
            </w:r>
            <w:r w:rsidR="005958DF">
              <w:rPr>
                <w:rFonts w:eastAsiaTheme="minorHAnsi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2,4*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20*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0,92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-0.08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2.5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A6643" w:rsidP="00C158A6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 xml:space="preserve">1.7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-9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Getinaksas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1,37</w:t>
            </w:r>
            <w:r w:rsidR="005958DF">
              <w:rPr>
                <w:rFonts w:eastAsiaTheme="minorHAnsi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2,5*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2,0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1.4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A6643" w:rsidP="00C158A6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 xml:space="preserve">12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-9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lastRenderedPageBreak/>
              <w:t>Tekstolitas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1,30</w:t>
            </w:r>
            <w:r w:rsidR="005958DF">
              <w:rPr>
                <w:rFonts w:eastAsiaTheme="minorHAnsi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2,6*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25*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2.2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1.3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B7B" w:rsidRPr="00A95B7B" w:rsidRDefault="00AA6643" w:rsidP="00C158A6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 xml:space="preserve">14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-9</m:t>
                      </m:r>
                    </m:e>
                    <m:e/>
                  </m:eqArr>
                </m:sup>
              </m:sSup>
            </m:oMath>
          </w:p>
        </w:tc>
      </w:tr>
      <w:tr w:rsidR="00A95B7B" w:rsidRPr="0061421A" w:rsidTr="00A95B7B">
        <w:trPr>
          <w:trHeight w:val="323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95B7B" w:rsidRPr="0061421A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Organinis stiklas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A95B7B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2,74</w:t>
            </w:r>
            <w:r w:rsidR="005958DF">
              <w:rPr>
                <w:rFonts w:eastAsiaTheme="minorHAnsi"/>
                <w:iCs/>
                <w:color w:val="000000"/>
              </w:rPr>
              <w:t>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1,2*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-3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5958DF" w:rsidP="0061421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30*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-12</m:t>
                      </m:r>
                    </m:e>
                    <m:e/>
                  </m:eqArr>
                </m:sup>
              </m:sSup>
            </m:oMath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7B45F1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782C84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0.9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2B1693" w:rsidP="0061421A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>1.8 * 10³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95B7B" w:rsidRPr="00A95B7B" w:rsidRDefault="00AA6643" w:rsidP="00C158A6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Theme="minorHAnsi"/>
                <w:iCs/>
                <w:color w:val="000000"/>
              </w:rPr>
            </w:pPr>
            <w:r>
              <w:rPr>
                <w:rFonts w:eastAsiaTheme="minorHAnsi"/>
                <w:iCs/>
                <w:color w:val="000000"/>
              </w:rPr>
              <w:t xml:space="preserve">14 *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</w:rPr>
                    <m:t>10</m:t>
                  </m:r>
                </m:e>
                <m:sup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iCs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Theme="minorHAnsi" w:hAnsi="Cambria Math"/>
                          <w:color w:val="000000"/>
                        </w:rPr>
                        <m:t>-9</m:t>
                      </m:r>
                    </m:e>
                    <m:e/>
                  </m:eqArr>
                </m:sup>
              </m:sSup>
            </m:oMath>
          </w:p>
        </w:tc>
      </w:tr>
    </w:tbl>
    <w:p w:rsidR="00633F18" w:rsidRDefault="00633F18" w:rsidP="00186DDE">
      <w:pPr>
        <w:rPr>
          <w:sz w:val="24"/>
        </w:rPr>
      </w:pPr>
    </w:p>
    <w:p w:rsidR="005F4521" w:rsidRPr="00AD4A41" w:rsidRDefault="005F4521" w:rsidP="001B303B">
      <w:pPr>
        <w:pStyle w:val="Pagrindinistekstas"/>
        <w:jc w:val="both"/>
        <w:rPr>
          <w:b/>
        </w:rPr>
      </w:pPr>
      <w:r>
        <w:rPr>
          <w:b/>
        </w:rPr>
        <w:t xml:space="preserve">Išvados. </w:t>
      </w:r>
      <w:r w:rsidR="00633F18">
        <w:t xml:space="preserve">Atliekant bandymus, buvo nustatyta, </w:t>
      </w:r>
      <w:r w:rsidR="00AA6643">
        <w:t xml:space="preserve">jog santykinė dielektrinė skvarba priklauso nuo medžiagos bei jos storio </w:t>
      </w:r>
      <w:r w:rsidR="00BD4786">
        <w:t>ir</w:t>
      </w:r>
      <w:r w:rsidR="00AA6643">
        <w:t xml:space="preserve"> paviršiaus plokštumos</w:t>
      </w:r>
      <w:r w:rsidR="00BD4786">
        <w:t xml:space="preserve"> dydžio</w:t>
      </w:r>
      <w:r w:rsidR="00AA6643">
        <w:t>. Nustatyta, jog didžiausią talpą ( C ) turi organinis bei neorganinis stiklas. Mažiausią – kartonas. Išmatavę medžiagų storį bei talpą, galime sužinoti jų dielektrinę jutą</w:t>
      </w:r>
      <w:r w:rsidR="00C604EF">
        <w:t>, skvarbą</w:t>
      </w:r>
      <w:r w:rsidR="00AA6643">
        <w:t xml:space="preserve"> bei</w:t>
      </w:r>
      <w:r w:rsidR="00C604EF">
        <w:t xml:space="preserve"> </w:t>
      </w:r>
      <w:proofErr w:type="spellStart"/>
      <w:r w:rsidR="00C604EF" w:rsidRPr="006E7D12">
        <w:rPr>
          <w:rFonts w:eastAsiaTheme="minorHAnsi"/>
          <w:color w:val="000000"/>
          <w:sz w:val="23"/>
          <w:szCs w:val="23"/>
        </w:rPr>
        <w:t>poliarizuotumą</w:t>
      </w:r>
      <w:proofErr w:type="spellEnd"/>
      <w:r w:rsidR="00C604EF">
        <w:rPr>
          <w:rFonts w:eastAsiaTheme="minorHAnsi"/>
          <w:color w:val="000000"/>
          <w:sz w:val="23"/>
          <w:szCs w:val="23"/>
        </w:rPr>
        <w:t>.</w:t>
      </w:r>
    </w:p>
    <w:p w:rsidR="00B82881" w:rsidRDefault="00B82881"/>
    <w:p w:rsidR="001B303B" w:rsidRDefault="001B303B">
      <w:pPr>
        <w:rPr>
          <w:b/>
          <w:sz w:val="22"/>
          <w:szCs w:val="22"/>
        </w:rPr>
      </w:pPr>
      <w:r>
        <w:rPr>
          <w:b/>
          <w:sz w:val="22"/>
          <w:szCs w:val="22"/>
        </w:rPr>
        <w:t>Naudota literatūra.</w:t>
      </w:r>
    </w:p>
    <w:p w:rsidR="001B303B" w:rsidRDefault="001B303B" w:rsidP="001B303B">
      <w:pPr>
        <w:rPr>
          <w:sz w:val="22"/>
          <w:szCs w:val="22"/>
        </w:rPr>
      </w:pPr>
      <w:r>
        <w:rPr>
          <w:sz w:val="22"/>
          <w:szCs w:val="22"/>
        </w:rPr>
        <w:t xml:space="preserve">Fizikinės mechanikos laboratoriniai darbai/V. Ilgūnas, K. V. Bernatonis, L. Augulis, S. </w:t>
      </w:r>
      <w:proofErr w:type="spellStart"/>
      <w:r>
        <w:rPr>
          <w:sz w:val="22"/>
          <w:szCs w:val="22"/>
        </w:rPr>
        <w:t>Joneliūnas</w:t>
      </w:r>
      <w:proofErr w:type="spellEnd"/>
      <w:r>
        <w:rPr>
          <w:sz w:val="22"/>
          <w:szCs w:val="22"/>
        </w:rPr>
        <w:t>, S. Tamulevičius</w:t>
      </w:r>
      <w:r w:rsidR="00AA6643">
        <w:rPr>
          <w:sz w:val="22"/>
          <w:szCs w:val="22"/>
        </w:rPr>
        <w:t xml:space="preserve">. </w:t>
      </w:r>
      <w:r>
        <w:rPr>
          <w:sz w:val="22"/>
          <w:szCs w:val="22"/>
        </w:rPr>
        <w:t>1988.</w:t>
      </w:r>
    </w:p>
    <w:p w:rsidR="001B303B" w:rsidRPr="001B303B" w:rsidRDefault="001B303B" w:rsidP="001B303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A.Tamašauskas</w:t>
      </w:r>
      <w:proofErr w:type="spellEnd"/>
      <w:r>
        <w:rPr>
          <w:sz w:val="22"/>
          <w:szCs w:val="22"/>
        </w:rPr>
        <w:t>. Fizika 1. 1987.</w:t>
      </w:r>
    </w:p>
    <w:sectPr w:rsidR="001B303B" w:rsidRPr="001B303B" w:rsidSect="00B828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BA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1CF7"/>
    <w:multiLevelType w:val="hybridMultilevel"/>
    <w:tmpl w:val="52AE325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1205"/>
    <w:multiLevelType w:val="hybridMultilevel"/>
    <w:tmpl w:val="BA5A85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5F4521"/>
    <w:rsid w:val="0003708E"/>
    <w:rsid w:val="000C0485"/>
    <w:rsid w:val="00186DDE"/>
    <w:rsid w:val="001B303B"/>
    <w:rsid w:val="001F544F"/>
    <w:rsid w:val="002B1693"/>
    <w:rsid w:val="003227EC"/>
    <w:rsid w:val="0037143E"/>
    <w:rsid w:val="00412618"/>
    <w:rsid w:val="00562D4A"/>
    <w:rsid w:val="005958DF"/>
    <w:rsid w:val="005D6DBE"/>
    <w:rsid w:val="005F4521"/>
    <w:rsid w:val="0061421A"/>
    <w:rsid w:val="00633F18"/>
    <w:rsid w:val="006D6D13"/>
    <w:rsid w:val="006E7D12"/>
    <w:rsid w:val="00782C84"/>
    <w:rsid w:val="007B45F1"/>
    <w:rsid w:val="007F4A76"/>
    <w:rsid w:val="009718AD"/>
    <w:rsid w:val="00A06064"/>
    <w:rsid w:val="00A95B7B"/>
    <w:rsid w:val="00AA6643"/>
    <w:rsid w:val="00AD4A41"/>
    <w:rsid w:val="00AF5C86"/>
    <w:rsid w:val="00B82881"/>
    <w:rsid w:val="00BD4786"/>
    <w:rsid w:val="00BE3909"/>
    <w:rsid w:val="00C158A6"/>
    <w:rsid w:val="00C604EF"/>
    <w:rsid w:val="00D62D13"/>
    <w:rsid w:val="00E0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F4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rsid w:val="005F4521"/>
    <w:rPr>
      <w:sz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styleId="Pavadinimas">
    <w:name w:val="Title"/>
    <w:basedOn w:val="prastasis"/>
    <w:link w:val="PavadinimasDiagrama"/>
    <w:qFormat/>
    <w:rsid w:val="005F4521"/>
    <w:pPr>
      <w:jc w:val="center"/>
    </w:pPr>
    <w:rPr>
      <w:sz w:val="24"/>
    </w:rPr>
  </w:style>
  <w:style w:type="character" w:customStyle="1" w:styleId="PavadinimasDiagrama">
    <w:name w:val="Pavadinimas Diagrama"/>
    <w:basedOn w:val="Numatytasispastraiposriftas"/>
    <w:link w:val="Pavadinim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F4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Vietosrezervavimoenklotekstas">
    <w:name w:val="Placeholder Text"/>
    <w:basedOn w:val="Numatytasispastraiposriftas"/>
    <w:uiPriority w:val="99"/>
    <w:semiHidden/>
    <w:rsid w:val="00412618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12618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12618"/>
    <w:rPr>
      <w:rFonts w:ascii="Tahoma" w:eastAsia="Times New Roman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B3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29CA9-6FBF-40BE-BAEF-6D69CD3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2528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Biblioteka</cp:lastModifiedBy>
  <cp:revision>9</cp:revision>
  <dcterms:created xsi:type="dcterms:W3CDTF">2012-02-21T21:26:00Z</dcterms:created>
  <dcterms:modified xsi:type="dcterms:W3CDTF">2012-03-07T13:21:00Z</dcterms:modified>
</cp:coreProperties>
</file>