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301" w:rsidRDefault="00426301" w:rsidP="00426301">
      <w:pPr>
        <w:pStyle w:val="Default"/>
      </w:pPr>
    </w:p>
    <w:p w:rsidR="00BB0564" w:rsidRDefault="00BB0564" w:rsidP="00BB0564">
      <w:pPr>
        <w:pStyle w:val="Default"/>
      </w:pPr>
    </w:p>
    <w:p w:rsidR="007F4A76" w:rsidRPr="00BB0564" w:rsidRDefault="00BB0564" w:rsidP="00BB0564">
      <w:pPr>
        <w:pStyle w:val="Pagrindinistekstas"/>
        <w:jc w:val="center"/>
        <w:rPr>
          <w:b/>
        </w:rPr>
      </w:pPr>
      <w:r w:rsidRPr="00BB0564">
        <w:rPr>
          <w:b/>
          <w:color w:val="000000"/>
          <w:sz w:val="32"/>
          <w:szCs w:val="32"/>
        </w:rPr>
        <w:t>STYGOS SVYRAVIMŲ TYRIMAS</w:t>
      </w:r>
    </w:p>
    <w:p w:rsidR="005F4521" w:rsidRDefault="005F4521" w:rsidP="007F4A76">
      <w:pPr>
        <w:pStyle w:val="Pagrindinistekstas"/>
        <w:ind w:left="3888" w:firstLine="1296"/>
        <w:jc w:val="both"/>
      </w:pPr>
      <w:r>
        <w:t>Tautvydas Petkus IF-1/9</w:t>
      </w:r>
      <w:r w:rsidR="007F4A76">
        <w:tab/>
      </w:r>
      <w:r w:rsidR="007F4A76">
        <w:tab/>
      </w:r>
      <w:r w:rsidR="007F4A76">
        <w:tab/>
      </w:r>
      <w:r w:rsidR="00BB0564">
        <w:t>Data: 2012-05</w:t>
      </w:r>
      <w:r>
        <w:t>-</w:t>
      </w:r>
      <w:r w:rsidR="00BB0564">
        <w:t>01</w:t>
      </w:r>
    </w:p>
    <w:p w:rsidR="005F4521" w:rsidRDefault="005F4521" w:rsidP="005F4521">
      <w:pPr>
        <w:pStyle w:val="Pagrindinistekstas"/>
        <w:jc w:val="both"/>
      </w:pPr>
      <w:r>
        <w:tab/>
      </w:r>
      <w:r>
        <w:tab/>
      </w:r>
      <w:r>
        <w:tab/>
      </w:r>
      <w:r>
        <w:tab/>
        <w:t>Dėstytojas</w:t>
      </w:r>
      <w:r w:rsidRPr="005F4521">
        <w:t xml:space="preserve"> R. Naujokaitis, V. </w:t>
      </w:r>
      <w:proofErr w:type="spellStart"/>
      <w:r w:rsidRPr="005F4521">
        <w:t>Vaidelys</w:t>
      </w:r>
      <w:proofErr w:type="spellEnd"/>
    </w:p>
    <w:p w:rsidR="00426301" w:rsidRPr="00BB0564" w:rsidRDefault="005F4521" w:rsidP="00BB0564">
      <w:pPr>
        <w:pStyle w:val="Default"/>
      </w:pPr>
      <w:r>
        <w:rPr>
          <w:b/>
        </w:rPr>
        <w:t>Darbo užduotis</w:t>
      </w:r>
      <w:r w:rsidR="00BB0564">
        <w:rPr>
          <w:b/>
        </w:rPr>
        <w:t>.</w:t>
      </w:r>
      <w:r w:rsidR="00BB0564">
        <w:t xml:space="preserve"> </w:t>
      </w:r>
      <w:r w:rsidR="00BB0564">
        <w:rPr>
          <w:sz w:val="23"/>
          <w:szCs w:val="23"/>
        </w:rPr>
        <w:t>Taikant stovinčiąsias bangas, ištirti stygos savųjų dažnių ir skersinių bangų sklidimo fazinio greičio priklausomybę nuo stygą tempiančios jėgos.</w:t>
      </w:r>
    </w:p>
    <w:p w:rsidR="00930079" w:rsidRDefault="00930079" w:rsidP="00C16082">
      <w:pPr>
        <w:pStyle w:val="Default"/>
        <w:rPr>
          <w:sz w:val="23"/>
          <w:szCs w:val="23"/>
        </w:rPr>
      </w:pPr>
      <w:r>
        <w:rPr>
          <w:b/>
          <w:noProof/>
          <w:lang w:eastAsia="lt-L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34470</wp:posOffset>
            </wp:positionH>
            <wp:positionV relativeFrom="paragraph">
              <wp:posOffset>227438</wp:posOffset>
            </wp:positionV>
            <wp:extent cx="1335297" cy="232913"/>
            <wp:effectExtent l="19050" t="0" r="0" b="0"/>
            <wp:wrapTopAndBottom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297" cy="232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4521">
        <w:rPr>
          <w:b/>
        </w:rPr>
        <w:t>Teorinė dalis.</w:t>
      </w:r>
      <w:r w:rsidR="00C25C00">
        <w:rPr>
          <w:b/>
        </w:rPr>
        <w:t xml:space="preserve"> </w:t>
      </w:r>
      <w:r>
        <w:rPr>
          <w:b/>
        </w:rPr>
        <w:t xml:space="preserve"> </w:t>
      </w:r>
      <w:r>
        <w:rPr>
          <w:sz w:val="23"/>
          <w:szCs w:val="23"/>
        </w:rPr>
        <w:t xml:space="preserve">Neriboto ilgio stygoje </w:t>
      </w:r>
      <w:proofErr w:type="spellStart"/>
      <w:r>
        <w:rPr>
          <w:sz w:val="23"/>
          <w:szCs w:val="23"/>
        </w:rPr>
        <w:t>Ox</w:t>
      </w:r>
      <w:proofErr w:type="spellEnd"/>
      <w:r>
        <w:rPr>
          <w:sz w:val="23"/>
          <w:szCs w:val="23"/>
        </w:rPr>
        <w:t xml:space="preserve"> kryptimi sklindančios bangos lygtis yra </w:t>
      </w:r>
    </w:p>
    <w:p w:rsidR="00930079" w:rsidRDefault="00930079" w:rsidP="00930079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čia </w:t>
      </w:r>
      <w:r>
        <w:rPr>
          <w:i/>
          <w:iCs/>
          <w:sz w:val="23"/>
          <w:szCs w:val="23"/>
        </w:rPr>
        <w:t>s</w:t>
      </w:r>
      <w:r>
        <w:rPr>
          <w:position w:val="-10"/>
          <w:sz w:val="23"/>
          <w:szCs w:val="23"/>
          <w:vertAlign w:val="subscript"/>
        </w:rPr>
        <w:t xml:space="preserve">1 </w:t>
      </w:r>
      <w:r>
        <w:rPr>
          <w:sz w:val="23"/>
          <w:szCs w:val="23"/>
        </w:rPr>
        <w:t xml:space="preserve">– virpančių dalelių nuokrypis, </w:t>
      </w:r>
      <w:r>
        <w:rPr>
          <w:i/>
          <w:iCs/>
          <w:sz w:val="23"/>
          <w:szCs w:val="23"/>
        </w:rPr>
        <w:t>s</w:t>
      </w:r>
      <w:r>
        <w:rPr>
          <w:i/>
          <w:iCs/>
          <w:position w:val="-10"/>
          <w:sz w:val="23"/>
          <w:szCs w:val="23"/>
          <w:vertAlign w:val="subscript"/>
        </w:rPr>
        <w:t xml:space="preserve">m </w:t>
      </w:r>
      <w:r>
        <w:rPr>
          <w:sz w:val="23"/>
          <w:szCs w:val="23"/>
        </w:rPr>
        <w:t>– virpėjimo amplitudė, ω – virpėjimo ciklinis dažnis.</w:t>
      </w:r>
    </w:p>
    <w:p w:rsidR="00930079" w:rsidRDefault="00930079" w:rsidP="00930079">
      <w:pPr>
        <w:pStyle w:val="Default"/>
        <w:rPr>
          <w:sz w:val="23"/>
          <w:szCs w:val="23"/>
        </w:rPr>
      </w:pPr>
      <w:r>
        <w:rPr>
          <w:noProof/>
          <w:lang w:eastAsia="lt-L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208915</wp:posOffset>
            </wp:positionV>
            <wp:extent cx="1334770" cy="214630"/>
            <wp:effectExtent l="19050" t="0" r="0" b="0"/>
            <wp:wrapTopAndBottom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70" cy="21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sz w:val="23"/>
          <w:szCs w:val="23"/>
        </w:rPr>
        <w:t>Tokiai bangai sklindant priešinga kryptimi, ji aprašoma lygtimi</w:t>
      </w:r>
    </w:p>
    <w:p w:rsidR="00930079" w:rsidRDefault="00930079" w:rsidP="009300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Šios bangos yra </w:t>
      </w:r>
      <w:proofErr w:type="spellStart"/>
      <w:r>
        <w:rPr>
          <w:sz w:val="23"/>
          <w:szCs w:val="23"/>
        </w:rPr>
        <w:t>koherentiškos</w:t>
      </w:r>
      <w:proofErr w:type="spellEnd"/>
      <w:r>
        <w:rPr>
          <w:sz w:val="23"/>
          <w:szCs w:val="23"/>
        </w:rPr>
        <w:t xml:space="preserve">, todėl joms sklindant ta pačia styga bangos </w:t>
      </w:r>
      <w:proofErr w:type="spellStart"/>
      <w:r>
        <w:rPr>
          <w:sz w:val="23"/>
          <w:szCs w:val="23"/>
        </w:rPr>
        <w:t>interferuoja</w:t>
      </w:r>
      <w:proofErr w:type="spellEnd"/>
      <w:r>
        <w:rPr>
          <w:sz w:val="23"/>
          <w:szCs w:val="23"/>
        </w:rPr>
        <w:t xml:space="preserve"> ir gaunama virpėjimo būsena vadinama </w:t>
      </w:r>
      <w:r>
        <w:rPr>
          <w:i/>
          <w:iCs/>
          <w:sz w:val="23"/>
          <w:szCs w:val="23"/>
        </w:rPr>
        <w:t>stovinčiąja banga</w:t>
      </w:r>
      <w:r>
        <w:rPr>
          <w:sz w:val="23"/>
          <w:szCs w:val="23"/>
        </w:rPr>
        <w:t>. Ji aprašoma lygtimi</w:t>
      </w:r>
    </w:p>
    <w:p w:rsidR="00930079" w:rsidRDefault="00930079" w:rsidP="00930079">
      <w:pPr>
        <w:pStyle w:val="Default"/>
        <w:rPr>
          <w:rFonts w:ascii="Symbol" w:hAnsi="Symbol" w:cs="Symbol"/>
          <w:lang w:val="en-US"/>
        </w:rPr>
      </w:pPr>
      <w:r>
        <w:rPr>
          <w:rFonts w:ascii="Symbol" w:hAnsi="Symbol" w:cs="Symbol"/>
          <w:noProof/>
          <w:lang w:eastAsia="lt-LT"/>
        </w:rPr>
        <w:drawing>
          <wp:inline distT="0" distB="0" distL="0" distR="0">
            <wp:extent cx="2206071" cy="172528"/>
            <wp:effectExtent l="19050" t="0" r="3729" b="0"/>
            <wp:docPr id="4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707" cy="172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079" w:rsidRDefault="00930079" w:rsidP="00930079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Dalelės, kurioms kosinuso argumentas</w:t>
      </w:r>
      <w:r>
        <w:rPr>
          <w:noProof/>
          <w:sz w:val="23"/>
          <w:szCs w:val="23"/>
          <w:lang w:eastAsia="lt-LT"/>
        </w:rPr>
        <w:drawing>
          <wp:inline distT="0" distB="0" distL="0" distR="0">
            <wp:extent cx="1537758" cy="388189"/>
            <wp:effectExtent l="19050" t="0" r="5292" b="0"/>
            <wp:docPr id="6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885" cy="391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 xml:space="preserve"> </w:t>
      </w:r>
      <w:r>
        <w:t xml:space="preserve"> </w:t>
      </w:r>
      <w:r>
        <w:rPr>
          <w:sz w:val="23"/>
          <w:szCs w:val="23"/>
        </w:rPr>
        <w:t xml:space="preserve">nevirpa ir šios stygos vietos vadinamos stovinčiosios bangos </w:t>
      </w:r>
      <w:r>
        <w:rPr>
          <w:i/>
          <w:iCs/>
          <w:sz w:val="23"/>
          <w:szCs w:val="23"/>
        </w:rPr>
        <w:t>nuokrypio mazgais</w:t>
      </w:r>
      <w:r>
        <w:rPr>
          <w:sz w:val="23"/>
          <w:szCs w:val="23"/>
        </w:rPr>
        <w:t>. Dalelių, kurioms tinka lygybė</w:t>
      </w:r>
    </w:p>
    <w:p w:rsidR="00930079" w:rsidRDefault="00930079" w:rsidP="00930079">
      <w:pPr>
        <w:pStyle w:val="Default"/>
        <w:rPr>
          <w:sz w:val="23"/>
          <w:szCs w:val="23"/>
        </w:rPr>
      </w:pPr>
      <w:r>
        <w:rPr>
          <w:noProof/>
          <w:lang w:eastAsia="lt-LT"/>
        </w:rPr>
        <w:drawing>
          <wp:inline distT="0" distB="0" distL="0" distR="0">
            <wp:extent cx="1352550" cy="359259"/>
            <wp:effectExtent l="19050" t="0" r="0" b="0"/>
            <wp:docPr id="7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006" cy="360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>virpėjimo amplitudė yra didžiausia ir lygi 2</w:t>
      </w:r>
      <w:r>
        <w:rPr>
          <w:i/>
          <w:iCs/>
          <w:sz w:val="23"/>
          <w:szCs w:val="23"/>
        </w:rPr>
        <w:t>s</w:t>
      </w:r>
      <w:r>
        <w:rPr>
          <w:i/>
          <w:iCs/>
          <w:position w:val="-10"/>
          <w:sz w:val="23"/>
          <w:szCs w:val="23"/>
          <w:vertAlign w:val="subscript"/>
        </w:rPr>
        <w:t xml:space="preserve">m </w:t>
      </w:r>
      <w:r>
        <w:rPr>
          <w:sz w:val="23"/>
          <w:szCs w:val="23"/>
        </w:rPr>
        <w:t xml:space="preserve">. Šios stygos vietos vadinamos stovinčiosios bangos </w:t>
      </w:r>
      <w:r>
        <w:rPr>
          <w:i/>
          <w:iCs/>
          <w:sz w:val="23"/>
          <w:szCs w:val="23"/>
        </w:rPr>
        <w:t>nuokrypio pūpsniais</w:t>
      </w:r>
      <w:r>
        <w:rPr>
          <w:sz w:val="23"/>
          <w:szCs w:val="23"/>
        </w:rPr>
        <w:t>.</w:t>
      </w:r>
    </w:p>
    <w:p w:rsidR="00930079" w:rsidRDefault="00930079" w:rsidP="009300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Periodiškai virpinant abiem galais įtvirtintą stygą, ja sklinda skersinės bangos. Pasiekusios įtvirtintus galus, jos atsispindi ir </w:t>
      </w:r>
      <w:proofErr w:type="spellStart"/>
      <w:r>
        <w:rPr>
          <w:sz w:val="23"/>
          <w:szCs w:val="23"/>
        </w:rPr>
        <w:t>interferuoja</w:t>
      </w:r>
      <w:proofErr w:type="spellEnd"/>
      <w:r>
        <w:rPr>
          <w:sz w:val="23"/>
          <w:szCs w:val="23"/>
        </w:rPr>
        <w:t xml:space="preserve">. Taigi tokioje stygoje gali susidaryti stovinčiosios bangos su nuokrypio mazgais įtvirtintuose stygos galuose. Tačiau </w:t>
      </w:r>
      <w:r>
        <w:rPr>
          <w:i/>
          <w:iCs/>
          <w:sz w:val="23"/>
          <w:szCs w:val="23"/>
        </w:rPr>
        <w:t xml:space="preserve">taip įtvirtintoje stygoje stovinčiosios bangos susidaro tik tuomet, kai jos ilgyje </w:t>
      </w:r>
      <w:r>
        <w:rPr>
          <w:rFonts w:ascii="MT Extra" w:hAnsi="MT Extra" w:cs="MT Extra"/>
          <w:sz w:val="23"/>
          <w:szCs w:val="23"/>
        </w:rPr>
        <w:t></w:t>
      </w:r>
      <w:r>
        <w:rPr>
          <w:rFonts w:ascii="MT Extra" w:hAnsi="MT Extra" w:cs="MT Extra"/>
          <w:sz w:val="23"/>
          <w:szCs w:val="23"/>
        </w:rPr>
        <w:t></w:t>
      </w:r>
      <w:r>
        <w:rPr>
          <w:i/>
          <w:iCs/>
          <w:sz w:val="23"/>
          <w:szCs w:val="23"/>
        </w:rPr>
        <w:t xml:space="preserve">telpa sveikas sklindančios bangos </w:t>
      </w:r>
      <w:proofErr w:type="spellStart"/>
      <w:r>
        <w:rPr>
          <w:i/>
          <w:iCs/>
          <w:sz w:val="23"/>
          <w:szCs w:val="23"/>
        </w:rPr>
        <w:t>pusbangių</w:t>
      </w:r>
      <w:proofErr w:type="spellEnd"/>
      <w:r>
        <w:rPr>
          <w:i/>
          <w:iCs/>
          <w:sz w:val="23"/>
          <w:szCs w:val="23"/>
        </w:rPr>
        <w:t xml:space="preserve"> skaičius</w:t>
      </w:r>
      <w:r>
        <w:rPr>
          <w:sz w:val="23"/>
          <w:szCs w:val="23"/>
        </w:rPr>
        <w:t>, t.y.</w:t>
      </w:r>
    </w:p>
    <w:p w:rsidR="00930079" w:rsidRDefault="00930079" w:rsidP="00930079">
      <w:pPr>
        <w:pStyle w:val="Default"/>
      </w:pPr>
      <w:r>
        <w:rPr>
          <w:noProof/>
          <w:lang w:eastAsia="lt-LT"/>
        </w:rPr>
        <w:drawing>
          <wp:inline distT="0" distB="0" distL="0" distR="0">
            <wp:extent cx="1430188" cy="365788"/>
            <wp:effectExtent l="19050" t="0" r="0" b="0"/>
            <wp:docPr id="8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797" cy="368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6DC" w:rsidRDefault="004D36DC" w:rsidP="00930079">
      <w:pPr>
        <w:pStyle w:val="Default"/>
      </w:pPr>
      <w:r>
        <w:rPr>
          <w:noProof/>
          <w:lang w:eastAsia="lt-LT"/>
        </w:rPr>
        <w:drawing>
          <wp:inline distT="0" distB="0" distL="0" distR="0">
            <wp:extent cx="3361091" cy="759124"/>
            <wp:effectExtent l="19050" t="0" r="0" b="0"/>
            <wp:docPr id="9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850" cy="758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6DC" w:rsidRPr="00930079" w:rsidRDefault="004D36DC" w:rsidP="00930079">
      <w:pPr>
        <w:pStyle w:val="Default"/>
      </w:pPr>
      <w:r>
        <w:rPr>
          <w:sz w:val="23"/>
          <w:szCs w:val="23"/>
        </w:rPr>
        <w:t>Žemiausias dažnis ν</w:t>
      </w:r>
      <w:r>
        <w:rPr>
          <w:i/>
          <w:iCs/>
          <w:position w:val="-10"/>
          <w:sz w:val="23"/>
          <w:szCs w:val="23"/>
          <w:vertAlign w:val="subscript"/>
        </w:rPr>
        <w:t>t</w:t>
      </w:r>
      <w:r>
        <w:rPr>
          <w:position w:val="-10"/>
          <w:sz w:val="23"/>
          <w:szCs w:val="23"/>
          <w:vertAlign w:val="subscript"/>
        </w:rPr>
        <w:t xml:space="preserve">1 </w:t>
      </w:r>
      <w:r>
        <w:rPr>
          <w:sz w:val="23"/>
          <w:szCs w:val="23"/>
        </w:rPr>
        <w:t xml:space="preserve">( </w:t>
      </w:r>
      <w:r>
        <w:rPr>
          <w:i/>
          <w:iCs/>
          <w:sz w:val="23"/>
          <w:szCs w:val="23"/>
        </w:rPr>
        <w:t xml:space="preserve">n </w:t>
      </w:r>
      <w:r>
        <w:rPr>
          <w:sz w:val="23"/>
          <w:szCs w:val="23"/>
        </w:rPr>
        <w:t xml:space="preserve">= 1) vadinamas </w:t>
      </w:r>
      <w:r>
        <w:rPr>
          <w:i/>
          <w:iCs/>
          <w:sz w:val="23"/>
          <w:szCs w:val="23"/>
        </w:rPr>
        <w:t>pagrindiniu</w:t>
      </w:r>
      <w:r>
        <w:rPr>
          <w:sz w:val="23"/>
          <w:szCs w:val="23"/>
        </w:rPr>
        <w:t xml:space="preserve">. Aukštesni dažniai ( </w:t>
      </w:r>
      <w:r>
        <w:rPr>
          <w:i/>
          <w:iCs/>
          <w:sz w:val="23"/>
          <w:szCs w:val="23"/>
        </w:rPr>
        <w:t xml:space="preserve">n </w:t>
      </w:r>
      <w:r>
        <w:rPr>
          <w:sz w:val="23"/>
          <w:szCs w:val="23"/>
        </w:rPr>
        <w:t xml:space="preserve">= 2, 3, 4, … ) yra pagrindinio dažnio kartotiniai ir vadinami </w:t>
      </w:r>
      <w:r>
        <w:rPr>
          <w:i/>
          <w:iCs/>
          <w:sz w:val="23"/>
          <w:szCs w:val="23"/>
        </w:rPr>
        <w:t>aukštesnėmis harmonikomis</w:t>
      </w:r>
      <w:r>
        <w:rPr>
          <w:sz w:val="23"/>
          <w:szCs w:val="23"/>
        </w:rPr>
        <w:t>.</w:t>
      </w:r>
    </w:p>
    <w:p w:rsidR="00AF5C86" w:rsidRDefault="00C16082" w:rsidP="00C16082">
      <w:pPr>
        <w:pStyle w:val="Default"/>
      </w:pPr>
      <w:r>
        <w:rPr>
          <w:sz w:val="23"/>
          <w:szCs w:val="23"/>
        </w:rPr>
        <w:t xml:space="preserve"> </w:t>
      </w:r>
      <w:r w:rsidR="005F4521">
        <w:rPr>
          <w:b/>
        </w:rPr>
        <w:t>Aparatūra ir darbo metodas.</w:t>
      </w:r>
      <w:r w:rsidR="005F4521">
        <w:t xml:space="preserve"> </w:t>
      </w:r>
    </w:p>
    <w:p w:rsidR="004D36DC" w:rsidRDefault="004D36DC" w:rsidP="0061421A">
      <w:pPr>
        <w:pStyle w:val="Pagrindinistekstas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Stygos, esančios pastovaus magneto magnetiniame lauke, vienas galas įtvirtintas nejudamai. Prie antrojo, permesto per skridinėlį, pakabinta lėkštelė. Dedant ant lėkštelės </w:t>
      </w:r>
      <w:proofErr w:type="spellStart"/>
      <w:r>
        <w:rPr>
          <w:color w:val="000000"/>
          <w:sz w:val="23"/>
          <w:szCs w:val="23"/>
        </w:rPr>
        <w:t>svarelius</w:t>
      </w:r>
      <w:proofErr w:type="spellEnd"/>
      <w:r>
        <w:rPr>
          <w:color w:val="000000"/>
          <w:sz w:val="23"/>
          <w:szCs w:val="23"/>
        </w:rPr>
        <w:t xml:space="preserve">, keičiamas stygos </w:t>
      </w:r>
      <w:proofErr w:type="spellStart"/>
      <w:r>
        <w:rPr>
          <w:color w:val="000000"/>
          <w:sz w:val="23"/>
          <w:szCs w:val="23"/>
        </w:rPr>
        <w:t>įtempis</w:t>
      </w:r>
      <w:proofErr w:type="spellEnd"/>
      <w:r>
        <w:rPr>
          <w:color w:val="000000"/>
          <w:sz w:val="23"/>
          <w:szCs w:val="23"/>
        </w:rPr>
        <w:t xml:space="preserve">, o tuo pačiu ir stygos savasis virpėjimo dažnis. Prie stygos prijungus garsinių dažnių generatoriaus įtampą, styga teka kintamoji srovė. </w:t>
      </w:r>
    </w:p>
    <w:p w:rsidR="004D36DC" w:rsidRPr="004D36DC" w:rsidRDefault="004D36DC" w:rsidP="004D36DC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3"/>
          <w:szCs w:val="23"/>
        </w:rPr>
      </w:pPr>
      <w:r w:rsidRPr="004D36DC">
        <w:rPr>
          <w:rFonts w:eastAsiaTheme="minorHAnsi"/>
          <w:color w:val="000000"/>
          <w:sz w:val="23"/>
          <w:szCs w:val="23"/>
        </w:rPr>
        <w:t xml:space="preserve">Susipažinę su aparatūra, virpesių generatorių įjungiame į elektros tinklą. </w:t>
      </w:r>
    </w:p>
    <w:p w:rsidR="004D36DC" w:rsidRDefault="004D36DC" w:rsidP="004D36DC">
      <w:pPr>
        <w:autoSpaceDE w:val="0"/>
        <w:autoSpaceDN w:val="0"/>
        <w:adjustRightInd w:val="0"/>
        <w:ind w:left="360" w:hanging="360"/>
        <w:rPr>
          <w:rFonts w:eastAsiaTheme="minorHAnsi"/>
          <w:color w:val="000000"/>
          <w:sz w:val="23"/>
          <w:szCs w:val="23"/>
        </w:rPr>
      </w:pPr>
      <w:r w:rsidRPr="004D36DC">
        <w:rPr>
          <w:rFonts w:eastAsiaTheme="minorHAnsi"/>
          <w:color w:val="000000"/>
          <w:sz w:val="23"/>
          <w:szCs w:val="23"/>
        </w:rPr>
        <w:t xml:space="preserve">Išmatavę stygos ilgį </w:t>
      </w:r>
      <w:r w:rsidRPr="004D36DC">
        <w:rPr>
          <w:rFonts w:ascii="MT Extra" w:eastAsiaTheme="minorHAnsi" w:hAnsi="MT Extra" w:cs="MT Extra"/>
          <w:color w:val="000000"/>
          <w:sz w:val="23"/>
          <w:szCs w:val="23"/>
        </w:rPr>
        <w:t></w:t>
      </w:r>
      <w:r w:rsidRPr="004D36DC">
        <w:rPr>
          <w:rFonts w:ascii="MT Extra" w:eastAsiaTheme="minorHAnsi" w:hAnsi="MT Extra" w:cs="MT Extra"/>
          <w:color w:val="000000"/>
          <w:sz w:val="23"/>
          <w:szCs w:val="23"/>
        </w:rPr>
        <w:t></w:t>
      </w:r>
      <w:r w:rsidRPr="004D36DC">
        <w:rPr>
          <w:rFonts w:eastAsiaTheme="minorHAnsi"/>
          <w:color w:val="000000"/>
          <w:sz w:val="23"/>
          <w:szCs w:val="23"/>
        </w:rPr>
        <w:t xml:space="preserve">ir skersmenį </w:t>
      </w:r>
      <w:r w:rsidRPr="004D36DC">
        <w:rPr>
          <w:rFonts w:eastAsiaTheme="minorHAnsi"/>
          <w:i/>
          <w:iCs/>
          <w:color w:val="000000"/>
          <w:sz w:val="23"/>
          <w:szCs w:val="23"/>
        </w:rPr>
        <w:t>d</w:t>
      </w:r>
      <w:r w:rsidRPr="004D36DC">
        <w:rPr>
          <w:rFonts w:eastAsiaTheme="minorHAnsi"/>
          <w:color w:val="000000"/>
          <w:sz w:val="23"/>
          <w:szCs w:val="23"/>
        </w:rPr>
        <w:t>, stygą įtempiame padėję ant lė</w:t>
      </w:r>
      <w:r>
        <w:rPr>
          <w:rFonts w:eastAsiaTheme="minorHAnsi"/>
          <w:color w:val="000000"/>
          <w:sz w:val="23"/>
          <w:szCs w:val="23"/>
        </w:rPr>
        <w:t xml:space="preserve">kštelės </w:t>
      </w:r>
      <w:proofErr w:type="spellStart"/>
      <w:r>
        <w:rPr>
          <w:rFonts w:eastAsiaTheme="minorHAnsi"/>
          <w:color w:val="000000"/>
          <w:sz w:val="23"/>
          <w:szCs w:val="23"/>
        </w:rPr>
        <w:t>svarelį</w:t>
      </w:r>
      <w:proofErr w:type="spellEnd"/>
      <w:r>
        <w:rPr>
          <w:rFonts w:eastAsiaTheme="minorHAnsi"/>
          <w:color w:val="000000"/>
          <w:sz w:val="23"/>
          <w:szCs w:val="23"/>
        </w:rPr>
        <w:t xml:space="preserve">. Apskaičiuojame </w:t>
      </w:r>
      <w:proofErr w:type="spellStart"/>
      <w:r w:rsidRPr="004D36DC">
        <w:rPr>
          <w:rFonts w:eastAsiaTheme="minorHAnsi"/>
          <w:color w:val="000000"/>
          <w:sz w:val="23"/>
          <w:szCs w:val="23"/>
        </w:rPr>
        <w:t>įtempio</w:t>
      </w:r>
      <w:proofErr w:type="spellEnd"/>
      <w:r w:rsidRPr="004D36DC">
        <w:rPr>
          <w:rFonts w:eastAsiaTheme="minorHAnsi"/>
          <w:color w:val="000000"/>
          <w:sz w:val="23"/>
          <w:szCs w:val="23"/>
        </w:rPr>
        <w:t xml:space="preserve"> jėgą </w:t>
      </w:r>
      <w:proofErr w:type="spellStart"/>
      <w:r w:rsidRPr="004D36DC">
        <w:rPr>
          <w:rFonts w:eastAsiaTheme="minorHAnsi"/>
          <w:color w:val="000000"/>
          <w:sz w:val="23"/>
          <w:szCs w:val="23"/>
        </w:rPr>
        <w:t>niutonais</w:t>
      </w:r>
      <w:proofErr w:type="spellEnd"/>
      <w:r w:rsidRPr="004D36DC">
        <w:rPr>
          <w:rFonts w:eastAsiaTheme="minorHAnsi"/>
          <w:color w:val="000000"/>
          <w:sz w:val="23"/>
          <w:szCs w:val="23"/>
        </w:rPr>
        <w:t xml:space="preserve">: </w:t>
      </w:r>
    </w:p>
    <w:p w:rsidR="004D36DC" w:rsidRDefault="004D36DC" w:rsidP="004D36DC">
      <w:pPr>
        <w:autoSpaceDE w:val="0"/>
        <w:autoSpaceDN w:val="0"/>
        <w:adjustRightInd w:val="0"/>
        <w:ind w:left="360" w:hanging="360"/>
        <w:rPr>
          <w:rFonts w:eastAsiaTheme="minorHAnsi"/>
          <w:color w:val="000000"/>
          <w:sz w:val="23"/>
          <w:szCs w:val="23"/>
        </w:rPr>
      </w:pPr>
      <w:r>
        <w:rPr>
          <w:rFonts w:eastAsiaTheme="minorHAnsi"/>
          <w:noProof/>
          <w:color w:val="000000"/>
          <w:sz w:val="23"/>
          <w:szCs w:val="23"/>
          <w:lang w:eastAsia="lt-LT"/>
        </w:rPr>
        <w:drawing>
          <wp:inline distT="0" distB="0" distL="0" distR="0">
            <wp:extent cx="1111010" cy="270385"/>
            <wp:effectExtent l="19050" t="0" r="0" b="0"/>
            <wp:docPr id="10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211" cy="270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7C9" w:rsidRPr="006567C9" w:rsidRDefault="004D36DC" w:rsidP="006567C9">
      <w:pPr>
        <w:pStyle w:val="Default"/>
      </w:pPr>
      <w:r>
        <w:rPr>
          <w:sz w:val="23"/>
          <w:szCs w:val="23"/>
        </w:rPr>
        <w:t xml:space="preserve">Padėję magnetą ties stygos viduriu, lėtai keičiame generatoriaus virpesių dažnį (pradėję nuo žemiausio) ir randame pagrindinį stygos savąjį dažnį. Perstatydami magnetą ties naujos harmonikos pūpsnio </w:t>
      </w:r>
      <w:proofErr w:type="spellStart"/>
      <w:r>
        <w:rPr>
          <w:sz w:val="23"/>
          <w:szCs w:val="23"/>
        </w:rPr>
        <w:t>tikimiausia</w:t>
      </w:r>
      <w:proofErr w:type="spellEnd"/>
      <w:r>
        <w:rPr>
          <w:sz w:val="23"/>
          <w:szCs w:val="23"/>
        </w:rPr>
        <w:t xml:space="preserve"> vieta ir tolydžiai keisdami generatoriaus dažnį randame stygos savuosius dažnius ν</w:t>
      </w:r>
      <w:r>
        <w:rPr>
          <w:position w:val="-10"/>
          <w:sz w:val="23"/>
          <w:szCs w:val="23"/>
          <w:vertAlign w:val="subscript"/>
        </w:rPr>
        <w:t>2</w:t>
      </w:r>
      <w:r>
        <w:rPr>
          <w:sz w:val="23"/>
          <w:szCs w:val="23"/>
        </w:rPr>
        <w:t>, ν</w:t>
      </w:r>
      <w:r>
        <w:rPr>
          <w:position w:val="-10"/>
          <w:sz w:val="23"/>
          <w:szCs w:val="23"/>
          <w:vertAlign w:val="subscript"/>
        </w:rPr>
        <w:t>3</w:t>
      </w:r>
      <w:r>
        <w:rPr>
          <w:sz w:val="23"/>
          <w:szCs w:val="23"/>
        </w:rPr>
        <w:t>, ir ν</w:t>
      </w:r>
      <w:r>
        <w:rPr>
          <w:position w:val="-10"/>
          <w:sz w:val="23"/>
          <w:szCs w:val="23"/>
          <w:vertAlign w:val="subscript"/>
        </w:rPr>
        <w:t>4</w:t>
      </w:r>
      <w:r>
        <w:rPr>
          <w:sz w:val="23"/>
          <w:szCs w:val="23"/>
        </w:rPr>
        <w:t xml:space="preserve">. </w:t>
      </w:r>
      <w:r>
        <w:rPr>
          <w:sz w:val="23"/>
          <w:szCs w:val="23"/>
        </w:rPr>
        <w:lastRenderedPageBreak/>
        <w:t>Apskaičiuojame atitinkamus bangų ilgius λ</w:t>
      </w:r>
      <w:r>
        <w:rPr>
          <w:i/>
          <w:iCs/>
          <w:position w:val="-10"/>
          <w:sz w:val="23"/>
          <w:szCs w:val="23"/>
          <w:vertAlign w:val="subscript"/>
        </w:rPr>
        <w:t xml:space="preserve">n </w:t>
      </w:r>
      <w:r>
        <w:rPr>
          <w:sz w:val="23"/>
          <w:szCs w:val="23"/>
        </w:rPr>
        <w:t xml:space="preserve">. Matavimo ir skaičiavimo rezultatus surašome į lentelę. </w:t>
      </w:r>
      <w:r w:rsidRPr="004D36DC">
        <w:rPr>
          <w:sz w:val="23"/>
          <w:szCs w:val="23"/>
        </w:rPr>
        <w:t xml:space="preserve">Lėkštelės apkrovos masę didindami kas 100 g iki 0,4 kg, kaskart atliekame 2-ame punkte aprašytus veiksmus ir skaičiavimus. </w:t>
      </w:r>
      <w:r>
        <w:rPr>
          <w:sz w:val="23"/>
          <w:szCs w:val="23"/>
        </w:rPr>
        <w:t xml:space="preserve"> </w:t>
      </w:r>
      <w:r w:rsidRPr="004D36DC">
        <w:rPr>
          <w:sz w:val="23"/>
          <w:szCs w:val="23"/>
        </w:rPr>
        <w:t xml:space="preserve">Kiekvienam </w:t>
      </w:r>
      <w:proofErr w:type="spellStart"/>
      <w:r w:rsidRPr="004D36DC">
        <w:rPr>
          <w:sz w:val="23"/>
          <w:szCs w:val="23"/>
        </w:rPr>
        <w:t>įtempiui</w:t>
      </w:r>
      <w:proofErr w:type="spellEnd"/>
      <w:r w:rsidRPr="004D36DC">
        <w:rPr>
          <w:sz w:val="23"/>
          <w:szCs w:val="23"/>
        </w:rPr>
        <w:t xml:space="preserve">, visoms 4 harmonikoms apskaičiuojame fazinį greitį ir jo aritmetinį vidurkį. Kiekvienam stygos </w:t>
      </w:r>
      <w:proofErr w:type="spellStart"/>
      <w:r w:rsidRPr="004D36DC">
        <w:rPr>
          <w:sz w:val="23"/>
          <w:szCs w:val="23"/>
        </w:rPr>
        <w:t>įtempiui</w:t>
      </w:r>
      <w:proofErr w:type="spellEnd"/>
      <w:r w:rsidRPr="004D36DC">
        <w:rPr>
          <w:sz w:val="23"/>
          <w:szCs w:val="23"/>
        </w:rPr>
        <w:t xml:space="preserve"> </w:t>
      </w:r>
      <w:r w:rsidR="006567C9">
        <w:rPr>
          <w:sz w:val="23"/>
          <w:szCs w:val="23"/>
        </w:rPr>
        <w:t xml:space="preserve">apskaičiuojame </w:t>
      </w:r>
      <w:r w:rsidR="006567C9" w:rsidRPr="006567C9">
        <w:rPr>
          <w:sz w:val="23"/>
          <w:szCs w:val="23"/>
        </w:rPr>
        <w:t xml:space="preserve">vadinamąsias „teorines” fazinio greičio ir harmonikų vertes. </w:t>
      </w:r>
    </w:p>
    <w:p w:rsidR="004D36DC" w:rsidRPr="006567C9" w:rsidRDefault="006567C9" w:rsidP="006567C9">
      <w:pPr>
        <w:autoSpaceDE w:val="0"/>
        <w:autoSpaceDN w:val="0"/>
        <w:adjustRightInd w:val="0"/>
        <w:ind w:left="360" w:hanging="360"/>
        <w:jc w:val="both"/>
        <w:rPr>
          <w:rFonts w:ascii="Arial" w:eastAsiaTheme="minorHAnsi" w:hAnsi="Arial" w:cs="Arial"/>
          <w:color w:val="000000"/>
          <w:sz w:val="23"/>
          <w:szCs w:val="23"/>
        </w:rPr>
      </w:pPr>
      <w:r w:rsidRPr="006567C9">
        <w:rPr>
          <w:rFonts w:eastAsiaTheme="minorHAnsi"/>
          <w:color w:val="000000"/>
          <w:sz w:val="23"/>
          <w:szCs w:val="23"/>
        </w:rPr>
        <w:t>Brėžiame grafikus: vienoje koordinačių sistemoje vaizduojame abi</w:t>
      </w:r>
      <w:r>
        <w:rPr>
          <w:rFonts w:eastAsiaTheme="minorHAnsi"/>
          <w:color w:val="000000"/>
          <w:sz w:val="23"/>
          <w:szCs w:val="23"/>
        </w:rPr>
        <w:t xml:space="preserve">em būdais gauto fazinio greičio </w:t>
      </w:r>
      <w:r w:rsidRPr="006567C9">
        <w:rPr>
          <w:rFonts w:eastAsiaTheme="minorHAnsi"/>
          <w:color w:val="000000"/>
          <w:sz w:val="23"/>
          <w:szCs w:val="23"/>
        </w:rPr>
        <w:t xml:space="preserve">priklausomybę </w:t>
      </w:r>
      <w:r>
        <w:rPr>
          <w:rFonts w:eastAsiaTheme="minorHAnsi"/>
          <w:noProof/>
          <w:color w:val="000000"/>
          <w:sz w:val="23"/>
          <w:szCs w:val="23"/>
          <w:lang w:eastAsia="lt-LT"/>
        </w:rPr>
        <w:drawing>
          <wp:inline distT="0" distB="0" distL="0" distR="0">
            <wp:extent cx="515787" cy="174373"/>
            <wp:effectExtent l="19050" t="0" r="0" b="0"/>
            <wp:docPr id="12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51" cy="174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color w:val="000000"/>
          <w:sz w:val="23"/>
          <w:szCs w:val="23"/>
        </w:rPr>
        <w:t>,</w:t>
      </w:r>
      <w:r w:rsidRPr="006567C9">
        <w:rPr>
          <w:rFonts w:eastAsiaTheme="minorHAnsi"/>
          <w:color w:val="000000"/>
          <w:sz w:val="23"/>
          <w:szCs w:val="23"/>
        </w:rPr>
        <w:t>kitame grafike vaizduojame abiem būdais nustatytą pasirinktos harmonikos dažnio priklausomybę</w:t>
      </w:r>
      <w:r>
        <w:rPr>
          <w:rFonts w:eastAsiaTheme="minorHAnsi"/>
          <w:color w:val="000000"/>
          <w:sz w:val="23"/>
          <w:szCs w:val="23"/>
        </w:rPr>
        <w:t>.</w:t>
      </w:r>
      <w:r w:rsidRPr="006567C9">
        <w:rPr>
          <w:rFonts w:eastAsiaTheme="minorHAnsi"/>
          <w:color w:val="000000"/>
          <w:sz w:val="23"/>
          <w:szCs w:val="23"/>
        </w:rPr>
        <w:t xml:space="preserve"> </w:t>
      </w:r>
      <w:r>
        <w:rPr>
          <w:rFonts w:eastAsiaTheme="minorHAnsi"/>
          <w:noProof/>
          <w:color w:val="000000"/>
          <w:sz w:val="23"/>
          <w:szCs w:val="23"/>
          <w:lang w:eastAsia="lt-LT"/>
        </w:rPr>
        <w:drawing>
          <wp:inline distT="0" distB="0" distL="0" distR="0">
            <wp:extent cx="607503" cy="230715"/>
            <wp:effectExtent l="19050" t="0" r="2097" b="0"/>
            <wp:docPr id="13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05" cy="23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21A" w:rsidRDefault="005F4521" w:rsidP="0061421A">
      <w:pPr>
        <w:pStyle w:val="Pagrindinistekstas"/>
        <w:jc w:val="both"/>
        <w:rPr>
          <w:b/>
        </w:rPr>
      </w:pPr>
      <w:r>
        <w:rPr>
          <w:b/>
        </w:rPr>
        <w:t>Darbo rezultatai.</w:t>
      </w:r>
    </w:p>
    <w:p w:rsidR="006567C9" w:rsidRPr="006567C9" w:rsidRDefault="006567C9" w:rsidP="0061421A">
      <w:pPr>
        <w:pStyle w:val="Pagrindinistekstas"/>
        <w:jc w:val="both"/>
        <w:rPr>
          <w:i/>
          <w:lang w:val="en-US"/>
        </w:rPr>
      </w:pPr>
      <w:r>
        <w:rPr>
          <w:i/>
        </w:rPr>
        <w:t>l</w:t>
      </w:r>
      <w:r>
        <w:rPr>
          <w:i/>
          <w:lang w:val="en-US"/>
        </w:rPr>
        <w:t>= 116cm.  d = 0.30 mm.  ρ</w:t>
      </w:r>
      <w:proofErr w:type="gramStart"/>
      <w:r>
        <w:rPr>
          <w:i/>
          <w:lang w:val="en-US"/>
        </w:rPr>
        <w:t>=(</w:t>
      </w:r>
      <w:proofErr w:type="gramEnd"/>
      <w:r>
        <w:rPr>
          <w:i/>
          <w:lang w:val="en-US"/>
        </w:rPr>
        <w:t xml:space="preserve">8750+-10)kg/m³.   </w:t>
      </w:r>
      <w:proofErr w:type="gramStart"/>
      <w:r>
        <w:rPr>
          <w:i/>
          <w:lang w:val="en-US"/>
        </w:rPr>
        <w:t>ml</w:t>
      </w:r>
      <w:proofErr w:type="gramEnd"/>
      <w:r>
        <w:rPr>
          <w:i/>
          <w:lang w:val="en-US"/>
        </w:rPr>
        <w:t xml:space="preserve">= 23.26g.   </w:t>
      </w:r>
      <w:proofErr w:type="gramStart"/>
      <w:r>
        <w:rPr>
          <w:i/>
          <w:lang w:val="en-US"/>
        </w:rPr>
        <w:t>m</w:t>
      </w:r>
      <w:r w:rsidRPr="006567C9">
        <w:rPr>
          <w:i/>
          <w:sz w:val="16"/>
          <w:szCs w:val="16"/>
          <w:lang w:val="en-US"/>
        </w:rPr>
        <w:t>s</w:t>
      </w:r>
      <w:proofErr w:type="gramEnd"/>
      <w:r>
        <w:rPr>
          <w:i/>
          <w:lang w:val="en-US"/>
        </w:rPr>
        <w:t xml:space="preserve"> = 100g.</w:t>
      </w:r>
    </w:p>
    <w:tbl>
      <w:tblPr>
        <w:tblStyle w:val="Lentelstinklelis"/>
        <w:tblW w:w="0" w:type="auto"/>
        <w:tblLook w:val="04A0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6567C9" w:rsidTr="003911F9">
        <w:tc>
          <w:tcPr>
            <w:tcW w:w="1231" w:type="dxa"/>
            <w:vMerge w:val="restart"/>
            <w:vAlign w:val="center"/>
          </w:tcPr>
          <w:p w:rsidR="006567C9" w:rsidRPr="006567C9" w:rsidRDefault="006567C9" w:rsidP="006567C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i/>
                <w:color w:val="000000"/>
                <w:sz w:val="24"/>
                <w:szCs w:val="24"/>
              </w:rPr>
            </w:pPr>
            <w:proofErr w:type="spellStart"/>
            <w:r w:rsidRPr="006567C9">
              <w:rPr>
                <w:rFonts w:eastAsiaTheme="minorHAnsi"/>
                <w:i/>
                <w:color w:val="000000"/>
                <w:sz w:val="24"/>
                <w:szCs w:val="24"/>
              </w:rPr>
              <w:t>Įtempio</w:t>
            </w:r>
            <w:proofErr w:type="spellEnd"/>
            <w:r w:rsidRPr="006567C9">
              <w:rPr>
                <w:rFonts w:eastAsiaTheme="minorHAnsi"/>
                <w:i/>
                <w:color w:val="000000"/>
                <w:sz w:val="24"/>
                <w:szCs w:val="24"/>
              </w:rPr>
              <w:t xml:space="preserve"> jėga Fi</w:t>
            </w:r>
            <w:r w:rsidR="003911F9">
              <w:rPr>
                <w:rFonts w:eastAsiaTheme="minorHAnsi"/>
                <w:i/>
                <w:color w:val="000000"/>
                <w:sz w:val="24"/>
                <w:szCs w:val="24"/>
              </w:rPr>
              <w:t xml:space="preserve"> (N)</w:t>
            </w:r>
          </w:p>
        </w:tc>
        <w:tc>
          <w:tcPr>
            <w:tcW w:w="1231" w:type="dxa"/>
            <w:vMerge w:val="restart"/>
            <w:vAlign w:val="center"/>
          </w:tcPr>
          <w:p w:rsidR="006567C9" w:rsidRPr="006567C9" w:rsidRDefault="006567C9" w:rsidP="006567C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i/>
                <w:color w:val="000000"/>
                <w:sz w:val="24"/>
                <w:szCs w:val="24"/>
              </w:rPr>
            </w:pPr>
            <w:r w:rsidRPr="006567C9">
              <w:rPr>
                <w:rFonts w:eastAsiaTheme="minorHAnsi"/>
                <w:i/>
                <w:color w:val="000000"/>
                <w:sz w:val="24"/>
                <w:szCs w:val="24"/>
              </w:rPr>
              <w:t>√Fi</w:t>
            </w:r>
            <w:r w:rsidR="003911F9">
              <w:rPr>
                <w:rFonts w:eastAsiaTheme="minorHAnsi"/>
                <w:i/>
                <w:color w:val="000000"/>
                <w:sz w:val="24"/>
                <w:szCs w:val="24"/>
              </w:rPr>
              <w:t xml:space="preserve"> (N)</w:t>
            </w:r>
          </w:p>
        </w:tc>
        <w:tc>
          <w:tcPr>
            <w:tcW w:w="2464" w:type="dxa"/>
            <w:gridSpan w:val="2"/>
            <w:vAlign w:val="center"/>
          </w:tcPr>
          <w:p w:rsidR="006567C9" w:rsidRPr="006567C9" w:rsidRDefault="006567C9" w:rsidP="006567C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i/>
                <w:color w:val="000000"/>
                <w:sz w:val="24"/>
                <w:szCs w:val="24"/>
              </w:rPr>
            </w:pPr>
            <w:r w:rsidRPr="006567C9">
              <w:rPr>
                <w:rFonts w:eastAsiaTheme="minorHAnsi"/>
                <w:i/>
                <w:color w:val="000000"/>
                <w:sz w:val="24"/>
                <w:szCs w:val="24"/>
              </w:rPr>
              <w:t>Harmonikos</w:t>
            </w:r>
          </w:p>
        </w:tc>
        <w:tc>
          <w:tcPr>
            <w:tcW w:w="2464" w:type="dxa"/>
            <w:gridSpan w:val="2"/>
            <w:vAlign w:val="center"/>
          </w:tcPr>
          <w:p w:rsidR="006567C9" w:rsidRPr="006567C9" w:rsidRDefault="006567C9" w:rsidP="006567C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i/>
                <w:color w:val="000000"/>
                <w:sz w:val="24"/>
                <w:szCs w:val="24"/>
              </w:rPr>
            </w:pPr>
            <w:proofErr w:type="spellStart"/>
            <w:r w:rsidRPr="006567C9">
              <w:rPr>
                <w:rFonts w:eastAsiaTheme="minorHAnsi"/>
                <w:i/>
                <w:color w:val="000000"/>
                <w:sz w:val="24"/>
                <w:szCs w:val="24"/>
              </w:rPr>
              <w:t>v</w:t>
            </w:r>
            <w:r w:rsidRPr="006567C9">
              <w:rPr>
                <w:rFonts w:eastAsiaTheme="minorHAnsi"/>
                <w:i/>
                <w:color w:val="000000"/>
                <w:sz w:val="16"/>
                <w:szCs w:val="16"/>
              </w:rPr>
              <w:t>n</w:t>
            </w:r>
            <w:proofErr w:type="spellEnd"/>
            <w:r w:rsidRPr="006567C9">
              <w:rPr>
                <w:rFonts w:eastAsiaTheme="minorHAnsi"/>
                <w:i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567C9">
              <w:rPr>
                <w:rFonts w:eastAsiaTheme="minorHAnsi"/>
                <w:i/>
                <w:color w:val="000000"/>
                <w:sz w:val="24"/>
                <w:szCs w:val="24"/>
              </w:rPr>
              <w:t>λ</w:t>
            </w:r>
            <w:r w:rsidRPr="006567C9">
              <w:rPr>
                <w:rFonts w:eastAsiaTheme="minorHAnsi"/>
                <w:i/>
                <w:color w:val="000000"/>
                <w:sz w:val="16"/>
                <w:szCs w:val="16"/>
              </w:rPr>
              <w:t>n</w:t>
            </w:r>
            <w:r w:rsidRPr="006567C9">
              <w:rPr>
                <w:rFonts w:eastAsiaTheme="minorHAnsi"/>
                <w:i/>
                <w:color w:val="000000"/>
                <w:sz w:val="24"/>
                <w:szCs w:val="24"/>
              </w:rPr>
              <w:t>ν</w:t>
            </w:r>
            <w:r w:rsidRPr="006567C9">
              <w:rPr>
                <w:rFonts w:eastAsiaTheme="minorHAnsi"/>
                <w:i/>
                <w:color w:val="000000"/>
                <w:sz w:val="16"/>
                <w:szCs w:val="16"/>
              </w:rPr>
              <w:t>n</w:t>
            </w:r>
            <w:proofErr w:type="spellEnd"/>
          </w:p>
        </w:tc>
        <w:tc>
          <w:tcPr>
            <w:tcW w:w="1232" w:type="dxa"/>
            <w:vMerge w:val="restart"/>
            <w:vAlign w:val="center"/>
          </w:tcPr>
          <w:p w:rsidR="006567C9" w:rsidRPr="006567C9" w:rsidRDefault="006567C9" w:rsidP="006567C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i/>
                <w:color w:val="000000"/>
              </w:rPr>
            </w:pPr>
            <w:r w:rsidRPr="006567C9">
              <w:rPr>
                <w:rFonts w:eastAsiaTheme="minorHAnsi"/>
                <w:i/>
                <w:color w:val="000000"/>
              </w:rPr>
              <w:t>Teorinis dažnis</w:t>
            </w:r>
            <w:r>
              <w:rPr>
                <w:rFonts w:eastAsiaTheme="minorHAnsi"/>
                <w:i/>
                <w:color w:val="000000"/>
              </w:rPr>
              <w:t xml:space="preserve"> </w:t>
            </w:r>
            <w:proofErr w:type="spellStart"/>
            <w:r w:rsidRPr="006567C9">
              <w:rPr>
                <w:rFonts w:eastAsiaTheme="minorHAnsi"/>
                <w:i/>
                <w:color w:val="000000"/>
                <w:sz w:val="22"/>
                <w:szCs w:val="22"/>
              </w:rPr>
              <w:t>ν</w:t>
            </w:r>
            <w:r w:rsidRPr="006567C9">
              <w:rPr>
                <w:rFonts w:eastAsiaTheme="minorHAnsi"/>
                <w:i/>
                <w:color w:val="000000"/>
                <w:sz w:val="16"/>
                <w:szCs w:val="16"/>
              </w:rPr>
              <w:t>ti</w:t>
            </w:r>
            <w:proofErr w:type="spellEnd"/>
            <w:r>
              <w:rPr>
                <w:rFonts w:eastAsiaTheme="minorHAnsi"/>
                <w:i/>
                <w:color w:val="000000"/>
                <w:sz w:val="16"/>
                <w:szCs w:val="16"/>
              </w:rPr>
              <w:t xml:space="preserve"> </w:t>
            </w:r>
            <w:r w:rsidRPr="006567C9">
              <w:rPr>
                <w:rFonts w:eastAsiaTheme="minorHAnsi"/>
                <w:i/>
                <w:color w:val="000000"/>
                <w:sz w:val="22"/>
                <w:szCs w:val="22"/>
              </w:rPr>
              <w:t>(Hz)</w:t>
            </w:r>
          </w:p>
        </w:tc>
        <w:tc>
          <w:tcPr>
            <w:tcW w:w="1232" w:type="dxa"/>
            <w:vMerge w:val="restart"/>
            <w:vAlign w:val="center"/>
          </w:tcPr>
          <w:p w:rsidR="006567C9" w:rsidRPr="006567C9" w:rsidRDefault="006567C9" w:rsidP="006567C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i/>
                <w:color w:val="000000"/>
              </w:rPr>
            </w:pPr>
            <w:r>
              <w:rPr>
                <w:rFonts w:eastAsiaTheme="minorHAnsi"/>
                <w:i/>
                <w:color w:val="000000"/>
              </w:rPr>
              <w:t xml:space="preserve">Teorinis greitis </w:t>
            </w:r>
            <w:proofErr w:type="spellStart"/>
            <w:r>
              <w:rPr>
                <w:rFonts w:eastAsiaTheme="minorHAnsi"/>
                <w:i/>
                <w:color w:val="000000"/>
              </w:rPr>
              <w:t>v</w:t>
            </w:r>
            <w:r w:rsidRPr="006567C9">
              <w:rPr>
                <w:rFonts w:eastAsiaTheme="minorHAnsi"/>
                <w:i/>
                <w:color w:val="000000"/>
                <w:sz w:val="16"/>
                <w:szCs w:val="16"/>
              </w:rPr>
              <w:t>ti</w:t>
            </w:r>
            <w:proofErr w:type="spellEnd"/>
            <w:r>
              <w:rPr>
                <w:rFonts w:eastAsiaTheme="minorHAnsi"/>
                <w:i/>
                <w:color w:val="000000"/>
                <w:sz w:val="16"/>
                <w:szCs w:val="16"/>
              </w:rPr>
              <w:t xml:space="preserve"> (m/s)</w:t>
            </w:r>
          </w:p>
        </w:tc>
      </w:tr>
      <w:tr w:rsidR="006567C9" w:rsidTr="003911F9">
        <w:tc>
          <w:tcPr>
            <w:tcW w:w="1231" w:type="dxa"/>
            <w:vMerge/>
            <w:vAlign w:val="center"/>
          </w:tcPr>
          <w:p w:rsidR="006567C9" w:rsidRPr="006567C9" w:rsidRDefault="006567C9" w:rsidP="006567C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i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  <w:vMerge/>
            <w:vAlign w:val="center"/>
          </w:tcPr>
          <w:p w:rsidR="006567C9" w:rsidRPr="006567C9" w:rsidRDefault="006567C9" w:rsidP="006567C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i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6567C9" w:rsidRPr="006567C9" w:rsidRDefault="003911F9" w:rsidP="006567C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i/>
                <w:color w:val="000000"/>
                <w:sz w:val="24"/>
                <w:szCs w:val="24"/>
              </w:rPr>
            </w:pPr>
            <w:proofErr w:type="spellStart"/>
            <w:r w:rsidRPr="003911F9">
              <w:rPr>
                <w:rFonts w:eastAsiaTheme="minorHAnsi"/>
                <w:i/>
                <w:color w:val="000000"/>
                <w:sz w:val="28"/>
                <w:szCs w:val="28"/>
              </w:rPr>
              <w:t>ν</w:t>
            </w:r>
            <w:r w:rsidR="006567C9" w:rsidRPr="006567C9">
              <w:rPr>
                <w:rFonts w:eastAsiaTheme="minorHAnsi"/>
                <w:i/>
                <w:color w:val="000000"/>
                <w:sz w:val="16"/>
                <w:szCs w:val="16"/>
              </w:rPr>
              <w:t>in</w:t>
            </w:r>
            <w:proofErr w:type="spellEnd"/>
            <w:r w:rsidR="006567C9">
              <w:rPr>
                <w:rFonts w:eastAsiaTheme="minorHAnsi"/>
                <w:i/>
                <w:color w:val="000000"/>
                <w:sz w:val="16"/>
                <w:szCs w:val="16"/>
              </w:rPr>
              <w:t xml:space="preserve"> </w:t>
            </w:r>
            <w:r w:rsidR="006567C9" w:rsidRPr="006567C9">
              <w:rPr>
                <w:rFonts w:eastAsiaTheme="minorHAnsi"/>
                <w:i/>
                <w:color w:val="000000"/>
              </w:rPr>
              <w:t>(Hz)</w:t>
            </w:r>
          </w:p>
        </w:tc>
        <w:tc>
          <w:tcPr>
            <w:tcW w:w="1232" w:type="dxa"/>
            <w:vAlign w:val="center"/>
          </w:tcPr>
          <w:p w:rsidR="006567C9" w:rsidRPr="006567C9" w:rsidRDefault="006567C9" w:rsidP="006567C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Theme="minorHAnsi"/>
                <w:i/>
                <w:color w:val="000000"/>
                <w:sz w:val="24"/>
                <w:szCs w:val="24"/>
              </w:rPr>
              <w:t>λ</w:t>
            </w:r>
            <w:r w:rsidRPr="006567C9">
              <w:rPr>
                <w:rFonts w:eastAsiaTheme="minorHAnsi"/>
                <w:i/>
                <w:color w:val="000000"/>
                <w:sz w:val="16"/>
                <w:szCs w:val="16"/>
              </w:rPr>
              <w:t>in</w:t>
            </w:r>
            <w:proofErr w:type="spellEnd"/>
            <w:r>
              <w:rPr>
                <w:rFonts w:eastAsiaTheme="minorHAnsi"/>
                <w:i/>
                <w:color w:val="000000"/>
                <w:sz w:val="24"/>
                <w:szCs w:val="24"/>
              </w:rPr>
              <w:t xml:space="preserve"> (m)</w:t>
            </w:r>
          </w:p>
        </w:tc>
        <w:tc>
          <w:tcPr>
            <w:tcW w:w="1232" w:type="dxa"/>
            <w:vAlign w:val="center"/>
          </w:tcPr>
          <w:p w:rsidR="006567C9" w:rsidRPr="006567C9" w:rsidRDefault="006567C9" w:rsidP="006567C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Theme="minorHAnsi"/>
                <w:i/>
                <w:color w:val="000000"/>
                <w:sz w:val="24"/>
                <w:szCs w:val="24"/>
              </w:rPr>
              <w:t>Vn</w:t>
            </w:r>
            <w:proofErr w:type="spellEnd"/>
            <w:r>
              <w:rPr>
                <w:rFonts w:eastAsiaTheme="minorHAnsi"/>
                <w:i/>
                <w:color w:val="000000"/>
                <w:sz w:val="24"/>
                <w:szCs w:val="24"/>
              </w:rPr>
              <w:t xml:space="preserve"> (m/s)</w:t>
            </w:r>
          </w:p>
        </w:tc>
        <w:tc>
          <w:tcPr>
            <w:tcW w:w="1232" w:type="dxa"/>
            <w:vAlign w:val="center"/>
          </w:tcPr>
          <w:p w:rsidR="006567C9" w:rsidRPr="006567C9" w:rsidRDefault="006567C9" w:rsidP="006567C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i/>
                <w:color w:val="000000"/>
                <w:sz w:val="24"/>
                <w:szCs w:val="24"/>
              </w:rPr>
            </w:pPr>
            <w:r>
              <w:rPr>
                <w:rFonts w:eastAsiaTheme="minorHAnsi"/>
                <w:i/>
                <w:color w:val="000000"/>
                <w:sz w:val="24"/>
                <w:szCs w:val="24"/>
              </w:rPr>
              <w:t>&lt;V&gt;(m/s)</w:t>
            </w:r>
          </w:p>
        </w:tc>
        <w:tc>
          <w:tcPr>
            <w:tcW w:w="1232" w:type="dxa"/>
            <w:vMerge/>
          </w:tcPr>
          <w:p w:rsidR="006567C9" w:rsidRDefault="006567C9" w:rsidP="0011449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vMerge/>
          </w:tcPr>
          <w:p w:rsidR="006567C9" w:rsidRDefault="006567C9" w:rsidP="0011449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</w:tr>
      <w:tr w:rsidR="003911F9" w:rsidTr="003911F9">
        <w:tc>
          <w:tcPr>
            <w:tcW w:w="1231" w:type="dxa"/>
            <w:vMerge w:val="restart"/>
            <w:vAlign w:val="center"/>
          </w:tcPr>
          <w:p w:rsidR="003911F9" w:rsidRDefault="003911F9" w:rsidP="006567C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1231" w:type="dxa"/>
            <w:vMerge w:val="restart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1,1</w:t>
            </w: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2,32</w:t>
            </w: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46,4</w:t>
            </w:r>
          </w:p>
        </w:tc>
        <w:tc>
          <w:tcPr>
            <w:tcW w:w="1232" w:type="dxa"/>
            <w:vMerge w:val="restart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48,5</w:t>
            </w: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232" w:type="dxa"/>
            <w:vMerge w:val="restart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44</w:t>
            </w:r>
          </w:p>
        </w:tc>
      </w:tr>
      <w:tr w:rsidR="003911F9" w:rsidTr="003911F9">
        <w:tc>
          <w:tcPr>
            <w:tcW w:w="1231" w:type="dxa"/>
            <w:vMerge/>
            <w:vAlign w:val="center"/>
          </w:tcPr>
          <w:p w:rsidR="003911F9" w:rsidRDefault="003911F9" w:rsidP="006567C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  <w:vMerge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1,16</w:t>
            </w: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47,6</w:t>
            </w:r>
          </w:p>
        </w:tc>
        <w:tc>
          <w:tcPr>
            <w:tcW w:w="1232" w:type="dxa"/>
            <w:vMerge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232" w:type="dxa"/>
            <w:vMerge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</w:tr>
      <w:tr w:rsidR="003911F9" w:rsidTr="003911F9">
        <w:tc>
          <w:tcPr>
            <w:tcW w:w="1231" w:type="dxa"/>
            <w:vMerge/>
            <w:vAlign w:val="center"/>
          </w:tcPr>
          <w:p w:rsidR="003911F9" w:rsidRDefault="003911F9" w:rsidP="006567C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  <w:vMerge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0,773</w:t>
            </w: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49,5</w:t>
            </w:r>
          </w:p>
        </w:tc>
        <w:tc>
          <w:tcPr>
            <w:tcW w:w="1232" w:type="dxa"/>
            <w:vMerge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232" w:type="dxa"/>
            <w:vMerge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</w:tr>
      <w:tr w:rsidR="003911F9" w:rsidTr="003911F9">
        <w:tc>
          <w:tcPr>
            <w:tcW w:w="1231" w:type="dxa"/>
            <w:vMerge/>
            <w:vAlign w:val="center"/>
          </w:tcPr>
          <w:p w:rsidR="003911F9" w:rsidRDefault="003911F9" w:rsidP="006567C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  <w:vMerge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84</w:t>
            </w: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0,580</w:t>
            </w: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48,7</w:t>
            </w:r>
          </w:p>
        </w:tc>
        <w:tc>
          <w:tcPr>
            <w:tcW w:w="1232" w:type="dxa"/>
            <w:vMerge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232" w:type="dxa"/>
            <w:vMerge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</w:tr>
      <w:tr w:rsidR="003911F9" w:rsidTr="003911F9">
        <w:tc>
          <w:tcPr>
            <w:tcW w:w="1231" w:type="dxa"/>
            <w:vMerge w:val="restart"/>
            <w:vAlign w:val="center"/>
          </w:tcPr>
          <w:p w:rsidR="003911F9" w:rsidRDefault="003911F9" w:rsidP="006567C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2,2</w:t>
            </w:r>
          </w:p>
        </w:tc>
        <w:tc>
          <w:tcPr>
            <w:tcW w:w="1231" w:type="dxa"/>
            <w:vMerge w:val="restart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232" w:type="dxa"/>
            <w:vAlign w:val="center"/>
          </w:tcPr>
          <w:p w:rsidR="003911F9" w:rsidRDefault="003911F9" w:rsidP="0030578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2,32</w:t>
            </w: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62,6</w:t>
            </w:r>
          </w:p>
        </w:tc>
        <w:tc>
          <w:tcPr>
            <w:tcW w:w="1232" w:type="dxa"/>
            <w:vMerge w:val="restart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61,7</w:t>
            </w: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232" w:type="dxa"/>
            <w:vMerge w:val="restart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60</w:t>
            </w:r>
          </w:p>
        </w:tc>
      </w:tr>
      <w:tr w:rsidR="003911F9" w:rsidTr="003911F9">
        <w:tc>
          <w:tcPr>
            <w:tcW w:w="1231" w:type="dxa"/>
            <w:vMerge/>
            <w:vAlign w:val="center"/>
          </w:tcPr>
          <w:p w:rsidR="003911F9" w:rsidRDefault="003911F9" w:rsidP="006567C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  <w:vMerge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232" w:type="dxa"/>
            <w:vAlign w:val="center"/>
          </w:tcPr>
          <w:p w:rsidR="003911F9" w:rsidRDefault="003911F9" w:rsidP="0030578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1,16</w:t>
            </w: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61,5</w:t>
            </w:r>
          </w:p>
        </w:tc>
        <w:tc>
          <w:tcPr>
            <w:tcW w:w="1232" w:type="dxa"/>
            <w:vMerge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232" w:type="dxa"/>
            <w:vMerge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</w:tr>
      <w:tr w:rsidR="003911F9" w:rsidTr="003911F9">
        <w:tc>
          <w:tcPr>
            <w:tcW w:w="1231" w:type="dxa"/>
            <w:vMerge/>
            <w:vAlign w:val="center"/>
          </w:tcPr>
          <w:p w:rsidR="003911F9" w:rsidRDefault="003911F9" w:rsidP="006567C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  <w:vMerge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232" w:type="dxa"/>
            <w:vAlign w:val="center"/>
          </w:tcPr>
          <w:p w:rsidR="003911F9" w:rsidRDefault="003911F9" w:rsidP="0030578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0,773</w:t>
            </w: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61,8</w:t>
            </w:r>
          </w:p>
        </w:tc>
        <w:tc>
          <w:tcPr>
            <w:tcW w:w="1232" w:type="dxa"/>
            <w:vMerge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1232" w:type="dxa"/>
            <w:vMerge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</w:tr>
      <w:tr w:rsidR="003911F9" w:rsidTr="003911F9">
        <w:tc>
          <w:tcPr>
            <w:tcW w:w="1231" w:type="dxa"/>
            <w:vMerge/>
            <w:vAlign w:val="center"/>
          </w:tcPr>
          <w:p w:rsidR="003911F9" w:rsidRDefault="003911F9" w:rsidP="006567C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  <w:vMerge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1232" w:type="dxa"/>
            <w:vAlign w:val="center"/>
          </w:tcPr>
          <w:p w:rsidR="003911F9" w:rsidRDefault="003911F9" w:rsidP="0030578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0,580</w:t>
            </w: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60,9</w:t>
            </w:r>
          </w:p>
        </w:tc>
        <w:tc>
          <w:tcPr>
            <w:tcW w:w="1232" w:type="dxa"/>
            <w:vMerge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1232" w:type="dxa"/>
            <w:vMerge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</w:tr>
      <w:tr w:rsidR="003911F9" w:rsidTr="003911F9">
        <w:tc>
          <w:tcPr>
            <w:tcW w:w="1231" w:type="dxa"/>
            <w:vMerge w:val="restart"/>
            <w:vAlign w:val="center"/>
          </w:tcPr>
          <w:p w:rsidR="003911F9" w:rsidRDefault="003911F9" w:rsidP="006567C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3,2</w:t>
            </w:r>
          </w:p>
        </w:tc>
        <w:tc>
          <w:tcPr>
            <w:tcW w:w="1231" w:type="dxa"/>
            <w:vMerge w:val="restart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1,8</w:t>
            </w: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232" w:type="dxa"/>
            <w:vAlign w:val="center"/>
          </w:tcPr>
          <w:p w:rsidR="003911F9" w:rsidRDefault="003911F9" w:rsidP="0030578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2,32</w:t>
            </w: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74,2</w:t>
            </w:r>
          </w:p>
        </w:tc>
        <w:tc>
          <w:tcPr>
            <w:tcW w:w="1232" w:type="dxa"/>
            <w:vMerge w:val="restart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74,5</w:t>
            </w: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232" w:type="dxa"/>
            <w:vMerge w:val="restart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72</w:t>
            </w:r>
          </w:p>
        </w:tc>
      </w:tr>
      <w:tr w:rsidR="003911F9" w:rsidTr="003911F9">
        <w:tc>
          <w:tcPr>
            <w:tcW w:w="1231" w:type="dxa"/>
            <w:vMerge/>
            <w:vAlign w:val="center"/>
          </w:tcPr>
          <w:p w:rsidR="003911F9" w:rsidRDefault="003911F9" w:rsidP="006567C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  <w:vMerge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232" w:type="dxa"/>
            <w:vAlign w:val="center"/>
          </w:tcPr>
          <w:p w:rsidR="003911F9" w:rsidRDefault="003911F9" w:rsidP="0030578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1,16</w:t>
            </w: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74,2</w:t>
            </w:r>
          </w:p>
        </w:tc>
        <w:tc>
          <w:tcPr>
            <w:tcW w:w="1232" w:type="dxa"/>
            <w:vMerge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232" w:type="dxa"/>
            <w:vMerge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</w:tr>
      <w:tr w:rsidR="003911F9" w:rsidTr="003911F9">
        <w:tc>
          <w:tcPr>
            <w:tcW w:w="1231" w:type="dxa"/>
            <w:vMerge/>
            <w:vAlign w:val="center"/>
          </w:tcPr>
          <w:p w:rsidR="003911F9" w:rsidRDefault="003911F9" w:rsidP="006567C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  <w:vMerge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232" w:type="dxa"/>
            <w:vAlign w:val="center"/>
          </w:tcPr>
          <w:p w:rsidR="003911F9" w:rsidRDefault="003911F9" w:rsidP="0030578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0,773</w:t>
            </w: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74,2</w:t>
            </w:r>
          </w:p>
        </w:tc>
        <w:tc>
          <w:tcPr>
            <w:tcW w:w="1232" w:type="dxa"/>
            <w:vMerge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93</w:t>
            </w:r>
          </w:p>
        </w:tc>
        <w:tc>
          <w:tcPr>
            <w:tcW w:w="1232" w:type="dxa"/>
            <w:vMerge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</w:tr>
      <w:tr w:rsidR="003911F9" w:rsidTr="003911F9">
        <w:tc>
          <w:tcPr>
            <w:tcW w:w="1231" w:type="dxa"/>
            <w:vMerge/>
            <w:vAlign w:val="center"/>
          </w:tcPr>
          <w:p w:rsidR="003911F9" w:rsidRDefault="003911F9" w:rsidP="006567C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  <w:vMerge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1232" w:type="dxa"/>
            <w:vAlign w:val="center"/>
          </w:tcPr>
          <w:p w:rsidR="003911F9" w:rsidRDefault="003911F9" w:rsidP="0030578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0,580</w:t>
            </w: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75,4</w:t>
            </w:r>
          </w:p>
        </w:tc>
        <w:tc>
          <w:tcPr>
            <w:tcW w:w="1232" w:type="dxa"/>
            <w:vMerge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1232" w:type="dxa"/>
            <w:vMerge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</w:tr>
      <w:tr w:rsidR="003911F9" w:rsidTr="003911F9">
        <w:tc>
          <w:tcPr>
            <w:tcW w:w="1231" w:type="dxa"/>
            <w:vMerge w:val="restart"/>
            <w:vAlign w:val="center"/>
          </w:tcPr>
          <w:p w:rsidR="003911F9" w:rsidRDefault="003911F9" w:rsidP="006567C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4,1</w:t>
            </w:r>
          </w:p>
        </w:tc>
        <w:tc>
          <w:tcPr>
            <w:tcW w:w="1231" w:type="dxa"/>
            <w:vMerge w:val="restart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2,0</w:t>
            </w: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232" w:type="dxa"/>
            <w:vAlign w:val="center"/>
          </w:tcPr>
          <w:p w:rsidR="003911F9" w:rsidRDefault="003911F9" w:rsidP="0030578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2,32</w:t>
            </w: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83,5</w:t>
            </w:r>
          </w:p>
        </w:tc>
        <w:tc>
          <w:tcPr>
            <w:tcW w:w="1232" w:type="dxa"/>
            <w:vMerge w:val="restart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83,7</w:t>
            </w: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232" w:type="dxa"/>
            <w:vMerge w:val="restart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80</w:t>
            </w:r>
          </w:p>
        </w:tc>
      </w:tr>
      <w:tr w:rsidR="003911F9" w:rsidTr="003911F9">
        <w:tc>
          <w:tcPr>
            <w:tcW w:w="1231" w:type="dxa"/>
            <w:vMerge/>
          </w:tcPr>
          <w:p w:rsidR="003911F9" w:rsidRDefault="003911F9" w:rsidP="0011449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  <w:vMerge/>
          </w:tcPr>
          <w:p w:rsidR="003911F9" w:rsidRDefault="003911F9" w:rsidP="0011449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232" w:type="dxa"/>
            <w:vAlign w:val="center"/>
          </w:tcPr>
          <w:p w:rsidR="003911F9" w:rsidRDefault="003911F9" w:rsidP="0030578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1,16</w:t>
            </w: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83,5</w:t>
            </w:r>
          </w:p>
        </w:tc>
        <w:tc>
          <w:tcPr>
            <w:tcW w:w="1232" w:type="dxa"/>
            <w:vMerge/>
          </w:tcPr>
          <w:p w:rsidR="003911F9" w:rsidRDefault="003911F9" w:rsidP="0011449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232" w:type="dxa"/>
            <w:vMerge/>
          </w:tcPr>
          <w:p w:rsidR="003911F9" w:rsidRDefault="003911F9" w:rsidP="0011449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</w:tr>
      <w:tr w:rsidR="003911F9" w:rsidTr="003911F9">
        <w:tc>
          <w:tcPr>
            <w:tcW w:w="1231" w:type="dxa"/>
            <w:vMerge/>
          </w:tcPr>
          <w:p w:rsidR="003911F9" w:rsidRDefault="003911F9" w:rsidP="0011449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  <w:vMerge/>
          </w:tcPr>
          <w:p w:rsidR="003911F9" w:rsidRDefault="003911F9" w:rsidP="0011449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1232" w:type="dxa"/>
            <w:vAlign w:val="center"/>
          </w:tcPr>
          <w:p w:rsidR="003911F9" w:rsidRDefault="003911F9" w:rsidP="0030578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0,773</w:t>
            </w: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83,5</w:t>
            </w:r>
          </w:p>
        </w:tc>
        <w:tc>
          <w:tcPr>
            <w:tcW w:w="1232" w:type="dxa"/>
            <w:vMerge/>
          </w:tcPr>
          <w:p w:rsidR="003911F9" w:rsidRDefault="003911F9" w:rsidP="0011449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1232" w:type="dxa"/>
            <w:vMerge/>
          </w:tcPr>
          <w:p w:rsidR="003911F9" w:rsidRDefault="003911F9" w:rsidP="0011449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</w:tr>
      <w:tr w:rsidR="003911F9" w:rsidTr="003911F9">
        <w:tc>
          <w:tcPr>
            <w:tcW w:w="1231" w:type="dxa"/>
            <w:vMerge/>
          </w:tcPr>
          <w:p w:rsidR="003911F9" w:rsidRDefault="003911F9" w:rsidP="0011449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  <w:vMerge/>
          </w:tcPr>
          <w:p w:rsidR="003911F9" w:rsidRDefault="003911F9" w:rsidP="0011449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1232" w:type="dxa"/>
            <w:vAlign w:val="center"/>
          </w:tcPr>
          <w:p w:rsidR="003911F9" w:rsidRDefault="003911F9" w:rsidP="0030578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0,580</w:t>
            </w: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84,1</w:t>
            </w:r>
          </w:p>
        </w:tc>
        <w:tc>
          <w:tcPr>
            <w:tcW w:w="1232" w:type="dxa"/>
            <w:vMerge/>
          </w:tcPr>
          <w:p w:rsidR="003911F9" w:rsidRDefault="003911F9" w:rsidP="0011449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3911F9" w:rsidRDefault="003911F9" w:rsidP="003911F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1232" w:type="dxa"/>
            <w:vMerge/>
          </w:tcPr>
          <w:p w:rsidR="003911F9" w:rsidRDefault="003911F9" w:rsidP="0011449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</w:tr>
    </w:tbl>
    <w:p w:rsidR="00DF7F6C" w:rsidRPr="00DF7F6C" w:rsidRDefault="00DF7F6C" w:rsidP="0011449C">
      <w:pPr>
        <w:autoSpaceDE w:val="0"/>
        <w:autoSpaceDN w:val="0"/>
        <w:adjustRightInd w:val="0"/>
        <w:rPr>
          <w:rFonts w:eastAsiaTheme="minorHAnsi"/>
          <w:b/>
          <w:color w:val="000000"/>
          <w:sz w:val="24"/>
          <w:szCs w:val="24"/>
        </w:rPr>
      </w:pPr>
      <w:r>
        <w:rPr>
          <w:rFonts w:eastAsiaTheme="minorHAnsi"/>
          <w:b/>
          <w:color w:val="000000"/>
          <w:sz w:val="24"/>
          <w:szCs w:val="24"/>
        </w:rPr>
        <w:t xml:space="preserve">Antrosios harmonikos dažnio priklausomybė nuo </w:t>
      </w:r>
      <w:r w:rsidRPr="00DF7F6C">
        <w:rPr>
          <w:rFonts w:eastAsiaTheme="minorHAnsi"/>
          <w:b/>
          <w:i/>
          <w:color w:val="000000"/>
          <w:sz w:val="24"/>
          <w:szCs w:val="24"/>
        </w:rPr>
        <w:t>√Fi.</w:t>
      </w:r>
    </w:p>
    <w:p w:rsidR="0011449C" w:rsidRDefault="00D023F1" w:rsidP="0011449C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noProof/>
          <w:color w:val="000000"/>
          <w:sz w:val="24"/>
          <w:szCs w:val="24"/>
          <w:lang w:eastAsia="lt-LT"/>
        </w:rPr>
        <w:drawing>
          <wp:inline distT="0" distB="0" distL="0" distR="0">
            <wp:extent cx="4086492" cy="2389517"/>
            <wp:effectExtent l="19050" t="0" r="28308" b="0"/>
            <wp:docPr id="14" name="Diagrama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DF7F6C" w:rsidRDefault="00DF7F6C" w:rsidP="0011449C">
      <w:pPr>
        <w:autoSpaceDE w:val="0"/>
        <w:autoSpaceDN w:val="0"/>
        <w:adjustRightInd w:val="0"/>
        <w:rPr>
          <w:rFonts w:eastAsiaTheme="minorHAnsi"/>
          <w:b/>
          <w:color w:val="000000"/>
          <w:sz w:val="24"/>
          <w:szCs w:val="24"/>
        </w:rPr>
      </w:pPr>
    </w:p>
    <w:p w:rsidR="00DF7F6C" w:rsidRDefault="00DF7F6C" w:rsidP="0011449C">
      <w:pPr>
        <w:autoSpaceDE w:val="0"/>
        <w:autoSpaceDN w:val="0"/>
        <w:adjustRightInd w:val="0"/>
        <w:rPr>
          <w:rFonts w:eastAsiaTheme="minorHAnsi"/>
          <w:b/>
          <w:color w:val="000000"/>
          <w:sz w:val="24"/>
          <w:szCs w:val="24"/>
        </w:rPr>
      </w:pPr>
    </w:p>
    <w:p w:rsidR="00DF7F6C" w:rsidRDefault="00DF7F6C" w:rsidP="0011449C">
      <w:pPr>
        <w:autoSpaceDE w:val="0"/>
        <w:autoSpaceDN w:val="0"/>
        <w:adjustRightInd w:val="0"/>
        <w:rPr>
          <w:rFonts w:eastAsiaTheme="minorHAnsi"/>
          <w:b/>
          <w:color w:val="000000"/>
          <w:sz w:val="24"/>
          <w:szCs w:val="24"/>
        </w:rPr>
      </w:pPr>
    </w:p>
    <w:p w:rsidR="00DF7F6C" w:rsidRDefault="00DF7F6C" w:rsidP="0011449C">
      <w:pPr>
        <w:autoSpaceDE w:val="0"/>
        <w:autoSpaceDN w:val="0"/>
        <w:adjustRightInd w:val="0"/>
        <w:rPr>
          <w:rFonts w:eastAsiaTheme="minorHAnsi"/>
          <w:b/>
          <w:color w:val="000000"/>
          <w:sz w:val="24"/>
          <w:szCs w:val="24"/>
        </w:rPr>
      </w:pPr>
    </w:p>
    <w:p w:rsidR="00DF7F6C" w:rsidRDefault="00DF7F6C" w:rsidP="0011449C">
      <w:pPr>
        <w:autoSpaceDE w:val="0"/>
        <w:autoSpaceDN w:val="0"/>
        <w:adjustRightInd w:val="0"/>
        <w:rPr>
          <w:rFonts w:eastAsiaTheme="minorHAnsi"/>
          <w:b/>
          <w:color w:val="000000"/>
          <w:sz w:val="24"/>
          <w:szCs w:val="24"/>
        </w:rPr>
      </w:pPr>
    </w:p>
    <w:p w:rsidR="00DF7F6C" w:rsidRDefault="00DF7F6C" w:rsidP="0011449C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24"/>
          <w:szCs w:val="24"/>
        </w:rPr>
      </w:pPr>
      <w:r>
        <w:rPr>
          <w:rFonts w:eastAsiaTheme="minorHAnsi"/>
          <w:b/>
          <w:color w:val="000000"/>
          <w:sz w:val="24"/>
          <w:szCs w:val="24"/>
        </w:rPr>
        <w:lastRenderedPageBreak/>
        <w:t xml:space="preserve">Fazinio greičio priklausomybė nuo </w:t>
      </w:r>
      <w:r w:rsidRPr="00DF7F6C">
        <w:rPr>
          <w:rFonts w:eastAsiaTheme="minorHAnsi"/>
          <w:b/>
          <w:i/>
          <w:color w:val="000000"/>
          <w:sz w:val="24"/>
          <w:szCs w:val="24"/>
        </w:rPr>
        <w:t>√Fi.</w:t>
      </w:r>
    </w:p>
    <w:p w:rsidR="00DF7F6C" w:rsidRPr="00DF7F6C" w:rsidRDefault="00DF7F6C" w:rsidP="0011449C">
      <w:pPr>
        <w:autoSpaceDE w:val="0"/>
        <w:autoSpaceDN w:val="0"/>
        <w:adjustRightInd w:val="0"/>
        <w:rPr>
          <w:rFonts w:eastAsiaTheme="minorHAnsi"/>
          <w:b/>
          <w:color w:val="000000"/>
          <w:sz w:val="24"/>
          <w:szCs w:val="24"/>
        </w:rPr>
      </w:pPr>
      <w:r>
        <w:rPr>
          <w:rFonts w:eastAsiaTheme="minorHAnsi"/>
          <w:b/>
          <w:noProof/>
          <w:color w:val="000000"/>
          <w:sz w:val="24"/>
          <w:szCs w:val="24"/>
          <w:lang w:eastAsia="lt-LT"/>
        </w:rPr>
        <w:drawing>
          <wp:inline distT="0" distB="0" distL="0" distR="0">
            <wp:extent cx="4397674" cy="2262397"/>
            <wp:effectExtent l="19050" t="0" r="21926" b="4553"/>
            <wp:docPr id="15" name="Diagrama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B82881" w:rsidRPr="00C35389" w:rsidRDefault="005F4521" w:rsidP="00C35389">
      <w:pPr>
        <w:autoSpaceDE w:val="0"/>
        <w:autoSpaceDN w:val="0"/>
        <w:adjustRightInd w:val="0"/>
        <w:ind w:left="142" w:hanging="142"/>
        <w:rPr>
          <w:rFonts w:eastAsiaTheme="minorHAnsi"/>
          <w:color w:val="000000"/>
          <w:sz w:val="32"/>
          <w:szCs w:val="32"/>
        </w:rPr>
      </w:pPr>
      <w:r>
        <w:rPr>
          <w:b/>
        </w:rPr>
        <w:t xml:space="preserve">Išvados. </w:t>
      </w:r>
      <w:r w:rsidR="00DF7F6C">
        <w:t xml:space="preserve">Atlikus bandymus, prieita išvada, jog matavimai buvo gan tikslūs ir arti teorinių rezultatų. Prietaisai atliko darbą tiksliai, buvo gautos visos 4 harmonikos bandymų metu. </w:t>
      </w:r>
    </w:p>
    <w:p w:rsidR="001B303B" w:rsidRDefault="001B303B">
      <w:pPr>
        <w:rPr>
          <w:b/>
          <w:sz w:val="22"/>
          <w:szCs w:val="22"/>
        </w:rPr>
      </w:pPr>
      <w:r>
        <w:rPr>
          <w:b/>
          <w:sz w:val="22"/>
          <w:szCs w:val="22"/>
        </w:rPr>
        <w:t>Naudota literatūra.</w:t>
      </w:r>
    </w:p>
    <w:p w:rsidR="001B303B" w:rsidRPr="001B303B" w:rsidRDefault="001B303B" w:rsidP="001B303B">
      <w:pPr>
        <w:rPr>
          <w:sz w:val="22"/>
          <w:szCs w:val="22"/>
        </w:rPr>
      </w:pPr>
      <w:r>
        <w:rPr>
          <w:sz w:val="22"/>
          <w:szCs w:val="22"/>
        </w:rPr>
        <w:t xml:space="preserve">Fizikinės mechanikos laboratoriniai darbai/V. Ilgūnas, K. V. Bernatonis, L. Augulis, S. </w:t>
      </w:r>
      <w:proofErr w:type="spellStart"/>
      <w:r>
        <w:rPr>
          <w:sz w:val="22"/>
          <w:szCs w:val="22"/>
        </w:rPr>
        <w:t>Joneliūnas</w:t>
      </w:r>
      <w:proofErr w:type="spellEnd"/>
      <w:r>
        <w:rPr>
          <w:sz w:val="22"/>
          <w:szCs w:val="22"/>
        </w:rPr>
        <w:t>, S. Tamulevičius</w:t>
      </w:r>
      <w:r w:rsidR="00AA6643">
        <w:rPr>
          <w:sz w:val="22"/>
          <w:szCs w:val="22"/>
        </w:rPr>
        <w:t xml:space="preserve">. </w:t>
      </w:r>
      <w:r>
        <w:rPr>
          <w:sz w:val="22"/>
          <w:szCs w:val="22"/>
        </w:rPr>
        <w:t>1988.</w:t>
      </w:r>
      <w:r w:rsidR="00C25C00">
        <w:rPr>
          <w:sz w:val="22"/>
          <w:szCs w:val="22"/>
        </w:rPr>
        <w:t xml:space="preserve">                                                             </w:t>
      </w:r>
      <w:proofErr w:type="spellStart"/>
      <w:r>
        <w:rPr>
          <w:sz w:val="22"/>
          <w:szCs w:val="22"/>
        </w:rPr>
        <w:t>A.Tamašauskas</w:t>
      </w:r>
      <w:proofErr w:type="spellEnd"/>
      <w:r>
        <w:rPr>
          <w:sz w:val="22"/>
          <w:szCs w:val="22"/>
        </w:rPr>
        <w:t>. Fizika 1. 1987.</w:t>
      </w:r>
    </w:p>
    <w:sectPr w:rsidR="001B303B" w:rsidRPr="001B303B" w:rsidSect="00B8288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T Extra">
    <w:altName w:val="MT Extra"/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71CF7"/>
    <w:multiLevelType w:val="hybridMultilevel"/>
    <w:tmpl w:val="52AE325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F1205"/>
    <w:multiLevelType w:val="hybridMultilevel"/>
    <w:tmpl w:val="BA5A85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834EF"/>
    <w:multiLevelType w:val="singleLevel"/>
    <w:tmpl w:val="C9B6BD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296"/>
  <w:hyphenationZone w:val="396"/>
  <w:characterSpacingControl w:val="doNotCompress"/>
  <w:compat/>
  <w:rsids>
    <w:rsidRoot w:val="005F4521"/>
    <w:rsid w:val="0003708E"/>
    <w:rsid w:val="000C0485"/>
    <w:rsid w:val="0011449C"/>
    <w:rsid w:val="00186DDE"/>
    <w:rsid w:val="001B303B"/>
    <w:rsid w:val="001F28F5"/>
    <w:rsid w:val="001F544F"/>
    <w:rsid w:val="00200706"/>
    <w:rsid w:val="002B1693"/>
    <w:rsid w:val="002D3B39"/>
    <w:rsid w:val="003227EC"/>
    <w:rsid w:val="0037143E"/>
    <w:rsid w:val="003911F9"/>
    <w:rsid w:val="00412618"/>
    <w:rsid w:val="00426301"/>
    <w:rsid w:val="004D36DC"/>
    <w:rsid w:val="004F6A04"/>
    <w:rsid w:val="00562D4A"/>
    <w:rsid w:val="005958DF"/>
    <w:rsid w:val="005D6DBE"/>
    <w:rsid w:val="005F4521"/>
    <w:rsid w:val="0061421A"/>
    <w:rsid w:val="00633F18"/>
    <w:rsid w:val="006567C9"/>
    <w:rsid w:val="006D6D13"/>
    <w:rsid w:val="006E7D12"/>
    <w:rsid w:val="00782C84"/>
    <w:rsid w:val="007B45F1"/>
    <w:rsid w:val="007F4A76"/>
    <w:rsid w:val="008B4F5B"/>
    <w:rsid w:val="00910E58"/>
    <w:rsid w:val="00930079"/>
    <w:rsid w:val="009718AD"/>
    <w:rsid w:val="00A06064"/>
    <w:rsid w:val="00A95B7B"/>
    <w:rsid w:val="00AA6643"/>
    <w:rsid w:val="00AD4A41"/>
    <w:rsid w:val="00AF5C86"/>
    <w:rsid w:val="00B82881"/>
    <w:rsid w:val="00BB0564"/>
    <w:rsid w:val="00BD4786"/>
    <w:rsid w:val="00BD6611"/>
    <w:rsid w:val="00BE3909"/>
    <w:rsid w:val="00C158A6"/>
    <w:rsid w:val="00C16082"/>
    <w:rsid w:val="00C25C00"/>
    <w:rsid w:val="00C35389"/>
    <w:rsid w:val="00C604EF"/>
    <w:rsid w:val="00D023F1"/>
    <w:rsid w:val="00D62D13"/>
    <w:rsid w:val="00DF7F6C"/>
    <w:rsid w:val="00E02F9D"/>
    <w:rsid w:val="00E23A4E"/>
    <w:rsid w:val="00F01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5F45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rsid w:val="005F4521"/>
    <w:rPr>
      <w:sz w:val="24"/>
    </w:rPr>
  </w:style>
  <w:style w:type="character" w:customStyle="1" w:styleId="PagrindinistekstasDiagrama">
    <w:name w:val="Pagrindinis tekstas Diagrama"/>
    <w:basedOn w:val="Numatytasispastraiposriftas"/>
    <w:link w:val="Pagrindinistekstas"/>
    <w:rsid w:val="005F4521"/>
    <w:rPr>
      <w:rFonts w:ascii="Times New Roman" w:eastAsia="Times New Roman" w:hAnsi="Times New Roman" w:cs="Times New Roman"/>
      <w:sz w:val="24"/>
      <w:szCs w:val="20"/>
    </w:rPr>
  </w:style>
  <w:style w:type="paragraph" w:styleId="Pavadinimas">
    <w:name w:val="Title"/>
    <w:basedOn w:val="prastasis"/>
    <w:link w:val="PavadinimasDiagrama"/>
    <w:qFormat/>
    <w:rsid w:val="005F4521"/>
    <w:pPr>
      <w:jc w:val="center"/>
    </w:pPr>
    <w:rPr>
      <w:sz w:val="24"/>
    </w:rPr>
  </w:style>
  <w:style w:type="character" w:customStyle="1" w:styleId="PavadinimasDiagrama">
    <w:name w:val="Pavadinimas Diagrama"/>
    <w:basedOn w:val="Numatytasispastraiposriftas"/>
    <w:link w:val="Pavadinimas"/>
    <w:rsid w:val="005F4521"/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5F45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Vietosrezervavimoenklotekstas">
    <w:name w:val="Placeholder Text"/>
    <w:basedOn w:val="Numatytasispastraiposriftas"/>
    <w:uiPriority w:val="99"/>
    <w:semiHidden/>
    <w:rsid w:val="00412618"/>
    <w:rPr>
      <w:color w:val="808080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12618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12618"/>
    <w:rPr>
      <w:rFonts w:ascii="Tahoma" w:eastAsia="Times New Roman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1B303B"/>
    <w:pPr>
      <w:ind w:left="720"/>
      <w:contextualSpacing/>
    </w:pPr>
  </w:style>
  <w:style w:type="table" w:styleId="Lentelstinklelis">
    <w:name w:val="Table Grid"/>
    <w:basedOn w:val="prastojilentel"/>
    <w:uiPriority w:val="59"/>
    <w:rsid w:val="001F28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darbalapis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darbalapis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lt-LT"/>
  <c:chart>
    <c:plotArea>
      <c:layout/>
      <c:scatterChart>
        <c:scatterStyle val="lineMarker"/>
        <c:ser>
          <c:idx val="0"/>
          <c:order val="0"/>
          <c:tx>
            <c:strRef>
              <c:f>Lapas1!$B$1</c:f>
              <c:strCache>
                <c:ptCount val="1"/>
                <c:pt idx="0">
                  <c:v>νi (Hz) BANDYMO</c:v>
                </c:pt>
              </c:strCache>
            </c:strRef>
          </c:tx>
          <c:xVal>
            <c:numRef>
              <c:f>Lapas1!$A$2:$A$5</c:f>
              <c:numCache>
                <c:formatCode>General</c:formatCode>
                <c:ptCount val="4"/>
                <c:pt idx="0">
                  <c:v>1.1000000000000001</c:v>
                </c:pt>
                <c:pt idx="1">
                  <c:v>1.5</c:v>
                </c:pt>
                <c:pt idx="2">
                  <c:v>1.8</c:v>
                </c:pt>
                <c:pt idx="3">
                  <c:v>2</c:v>
                </c:pt>
              </c:numCache>
            </c:numRef>
          </c:xVal>
          <c:yVal>
            <c:numRef>
              <c:f>Lapas1!$B$2:$B$5</c:f>
              <c:numCache>
                <c:formatCode>General</c:formatCode>
                <c:ptCount val="4"/>
                <c:pt idx="0">
                  <c:v>41</c:v>
                </c:pt>
                <c:pt idx="1">
                  <c:v>53</c:v>
                </c:pt>
                <c:pt idx="2">
                  <c:v>64</c:v>
                </c:pt>
                <c:pt idx="3">
                  <c:v>72</c:v>
                </c:pt>
              </c:numCache>
            </c:numRef>
          </c:yVal>
        </c:ser>
        <c:ser>
          <c:idx val="1"/>
          <c:order val="1"/>
          <c:tx>
            <c:strRef>
              <c:f>Lapas1!$C$1</c:f>
              <c:strCache>
                <c:ptCount val="1"/>
                <c:pt idx="0">
                  <c:v>νi (Hz) TEORINIS</c:v>
                </c:pt>
              </c:strCache>
            </c:strRef>
          </c:tx>
          <c:xVal>
            <c:numRef>
              <c:f>Lapas1!$A$2:$A$5</c:f>
              <c:numCache>
                <c:formatCode>General</c:formatCode>
                <c:ptCount val="4"/>
                <c:pt idx="0">
                  <c:v>1.1000000000000001</c:v>
                </c:pt>
                <c:pt idx="1">
                  <c:v>1.5</c:v>
                </c:pt>
                <c:pt idx="2">
                  <c:v>1.8</c:v>
                </c:pt>
                <c:pt idx="3">
                  <c:v>2</c:v>
                </c:pt>
              </c:numCache>
            </c:numRef>
          </c:xVal>
          <c:yVal>
            <c:numRef>
              <c:f>Lapas1!$C$2:$C$5</c:f>
              <c:numCache>
                <c:formatCode>General</c:formatCode>
                <c:ptCount val="4"/>
                <c:pt idx="0">
                  <c:v>38</c:v>
                </c:pt>
                <c:pt idx="1">
                  <c:v>52</c:v>
                </c:pt>
                <c:pt idx="2">
                  <c:v>62</c:v>
                </c:pt>
                <c:pt idx="3">
                  <c:v>69</c:v>
                </c:pt>
              </c:numCache>
            </c:numRef>
          </c:yVal>
        </c:ser>
        <c:axId val="55989760"/>
        <c:axId val="55991296"/>
      </c:scatterChart>
      <c:valAx>
        <c:axId val="559897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lt-LT" sz="1000" b="1" i="1" u="none" strike="noStrike" baseline="0"/>
                  <a:t>√Fi</a:t>
                </a:r>
                <a:endParaRPr lang="lt-LT"/>
              </a:p>
            </c:rich>
          </c:tx>
          <c:layout/>
        </c:title>
        <c:numFmt formatCode="General" sourceLinked="1"/>
        <c:tickLblPos val="nextTo"/>
        <c:crossAx val="55991296"/>
        <c:crosses val="autoZero"/>
        <c:crossBetween val="midCat"/>
      </c:valAx>
      <c:valAx>
        <c:axId val="5599129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lt-LT" sz="1400" b="1" i="1" u="none" strike="noStrike" baseline="0"/>
                  <a:t>ν</a:t>
                </a:r>
                <a:r>
                  <a:rPr lang="lt-LT" sz="1000" b="1" i="1" u="none" strike="noStrike" baseline="0"/>
                  <a:t>i2</a:t>
                </a:r>
                <a:endParaRPr lang="lt-LT"/>
              </a:p>
            </c:rich>
          </c:tx>
          <c:layout/>
        </c:title>
        <c:numFmt formatCode="General" sourceLinked="1"/>
        <c:tickLblPos val="nextTo"/>
        <c:crossAx val="55989760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lt-LT"/>
  <c:chart>
    <c:plotArea>
      <c:layout/>
      <c:scatterChart>
        <c:scatterStyle val="lineMarker"/>
        <c:ser>
          <c:idx val="0"/>
          <c:order val="0"/>
          <c:tx>
            <c:strRef>
              <c:f>Lapas1!$B$1</c:f>
              <c:strCache>
                <c:ptCount val="1"/>
                <c:pt idx="0">
                  <c:v>&lt;V&gt;(m/s) BANDYMO</c:v>
                </c:pt>
              </c:strCache>
            </c:strRef>
          </c:tx>
          <c:xVal>
            <c:numRef>
              <c:f>Lapas1!$A$2:$A$5</c:f>
              <c:numCache>
                <c:formatCode>General</c:formatCode>
                <c:ptCount val="4"/>
                <c:pt idx="0">
                  <c:v>1.1000000000000001</c:v>
                </c:pt>
                <c:pt idx="1">
                  <c:v>1.5</c:v>
                </c:pt>
                <c:pt idx="2">
                  <c:v>1.8</c:v>
                </c:pt>
                <c:pt idx="3">
                  <c:v>2</c:v>
                </c:pt>
              </c:numCache>
            </c:numRef>
          </c:xVal>
          <c:yVal>
            <c:numRef>
              <c:f>Lapas1!$B$2:$B$5</c:f>
              <c:numCache>
                <c:formatCode>General</c:formatCode>
                <c:ptCount val="4"/>
                <c:pt idx="0">
                  <c:v>48.5</c:v>
                </c:pt>
                <c:pt idx="1">
                  <c:v>61.7</c:v>
                </c:pt>
                <c:pt idx="2">
                  <c:v>74.5</c:v>
                </c:pt>
                <c:pt idx="3">
                  <c:v>83.7</c:v>
                </c:pt>
              </c:numCache>
            </c:numRef>
          </c:yVal>
        </c:ser>
        <c:ser>
          <c:idx val="1"/>
          <c:order val="1"/>
          <c:tx>
            <c:strRef>
              <c:f>Lapas1!$C$1</c:f>
              <c:strCache>
                <c:ptCount val="1"/>
                <c:pt idx="0">
                  <c:v>&lt;V&gt;(m/s) TEORINIS</c:v>
                </c:pt>
              </c:strCache>
            </c:strRef>
          </c:tx>
          <c:xVal>
            <c:numRef>
              <c:f>Lapas1!$A$2:$A$5</c:f>
              <c:numCache>
                <c:formatCode>General</c:formatCode>
                <c:ptCount val="4"/>
                <c:pt idx="0">
                  <c:v>1.1000000000000001</c:v>
                </c:pt>
                <c:pt idx="1">
                  <c:v>1.5</c:v>
                </c:pt>
                <c:pt idx="2">
                  <c:v>1.8</c:v>
                </c:pt>
                <c:pt idx="3">
                  <c:v>2</c:v>
                </c:pt>
              </c:numCache>
            </c:numRef>
          </c:xVal>
          <c:yVal>
            <c:numRef>
              <c:f>Lapas1!$C$2:$C$5</c:f>
              <c:numCache>
                <c:formatCode>General</c:formatCode>
                <c:ptCount val="4"/>
                <c:pt idx="0">
                  <c:v>44</c:v>
                </c:pt>
                <c:pt idx="1">
                  <c:v>60</c:v>
                </c:pt>
                <c:pt idx="2">
                  <c:v>72</c:v>
                </c:pt>
                <c:pt idx="3">
                  <c:v>80</c:v>
                </c:pt>
              </c:numCache>
            </c:numRef>
          </c:yVal>
        </c:ser>
        <c:axId val="56032256"/>
        <c:axId val="56689408"/>
      </c:scatterChart>
      <c:valAx>
        <c:axId val="560322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lt-LT" sz="1000" b="1" i="1" u="none" strike="noStrike" baseline="0"/>
                  <a:t>√Fi</a:t>
                </a:r>
                <a:endParaRPr lang="lt-LT"/>
              </a:p>
            </c:rich>
          </c:tx>
          <c:layout/>
        </c:title>
        <c:numFmt formatCode="General" sourceLinked="1"/>
        <c:tickLblPos val="nextTo"/>
        <c:crossAx val="56689408"/>
        <c:crosses val="autoZero"/>
        <c:crossBetween val="midCat"/>
      </c:valAx>
      <c:valAx>
        <c:axId val="5668940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lt-LT"/>
                  <a:t>&lt;V&gt;</a:t>
                </a:r>
              </a:p>
            </c:rich>
          </c:tx>
          <c:layout/>
        </c:title>
        <c:numFmt formatCode="General" sourceLinked="1"/>
        <c:tickLblPos val="nextTo"/>
        <c:crossAx val="56032256"/>
        <c:crosses val="autoZero"/>
        <c:crossBetween val="midCat"/>
      </c:valAx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AB9D6-1DD1-43D3-8F07-E45A3C226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2673</Words>
  <Characters>1524</Characters>
  <Application>Microsoft Office Word</Application>
  <DocSecurity>0</DocSecurity>
  <Lines>12</Lines>
  <Paragraphs>8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Tautvydas</dc:creator>
  <cp:lastModifiedBy>Biblioteka</cp:lastModifiedBy>
  <cp:revision>14</cp:revision>
  <cp:lastPrinted>2012-05-02T12:36:00Z</cp:lastPrinted>
  <dcterms:created xsi:type="dcterms:W3CDTF">2012-02-21T21:26:00Z</dcterms:created>
  <dcterms:modified xsi:type="dcterms:W3CDTF">2012-05-02T12:40:00Z</dcterms:modified>
</cp:coreProperties>
</file>