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CDD" w:rsidRPr="00CE7B6E" w:rsidRDefault="00CE7B6E" w:rsidP="00CE7B6E">
      <w:pPr>
        <w:pStyle w:val="Default"/>
      </w:pPr>
      <w:r>
        <w:rPr>
          <w:sz w:val="32"/>
          <w:szCs w:val="32"/>
        </w:rPr>
        <w:t xml:space="preserve">ORO MOLIŲ ŠILUMŲ SANTYKIO </w:t>
      </w:r>
      <w:r>
        <w:rPr>
          <w:i/>
          <w:iCs/>
          <w:sz w:val="32"/>
          <w:szCs w:val="32"/>
        </w:rPr>
        <w:t>C</w:t>
      </w:r>
      <w:r>
        <w:rPr>
          <w:i/>
          <w:iCs/>
          <w:sz w:val="21"/>
          <w:szCs w:val="21"/>
        </w:rPr>
        <w:t xml:space="preserve">P </w:t>
      </w:r>
      <w:r>
        <w:rPr>
          <w:i/>
          <w:iCs/>
          <w:sz w:val="32"/>
          <w:szCs w:val="32"/>
        </w:rPr>
        <w:t>/C</w:t>
      </w:r>
      <w:r>
        <w:rPr>
          <w:i/>
          <w:iCs/>
          <w:sz w:val="21"/>
          <w:szCs w:val="21"/>
        </w:rPr>
        <w:t xml:space="preserve">V </w:t>
      </w:r>
      <w:r>
        <w:rPr>
          <w:sz w:val="32"/>
          <w:szCs w:val="32"/>
        </w:rPr>
        <w:t xml:space="preserve"> NUSTATYMAS</w:t>
      </w:r>
    </w:p>
    <w:p w:rsidR="00186CDD" w:rsidRDefault="005F4521" w:rsidP="00186CDD">
      <w:pPr>
        <w:pStyle w:val="Pagrindinistekstas"/>
        <w:ind w:left="3888" w:firstLine="1296"/>
      </w:pPr>
      <w:r>
        <w:t>Tautvydas Petkus IF-1/9</w:t>
      </w:r>
      <w:r w:rsidR="00186CDD">
        <w:tab/>
      </w:r>
      <w:r w:rsidR="00186CDD">
        <w:tab/>
      </w:r>
    </w:p>
    <w:p w:rsidR="005F4521" w:rsidRDefault="00BB0564" w:rsidP="00186CDD">
      <w:pPr>
        <w:pStyle w:val="Pagrindinistekstas"/>
        <w:ind w:left="3888" w:firstLine="1296"/>
      </w:pPr>
      <w:r>
        <w:t>Data: 2012-05</w:t>
      </w:r>
      <w:r w:rsidR="005F4521">
        <w:t>-</w:t>
      </w:r>
      <w:r w:rsidR="00CE7B6E">
        <w:t>16</w:t>
      </w:r>
    </w:p>
    <w:p w:rsidR="005F4521" w:rsidRDefault="005F4521" w:rsidP="005F4521">
      <w:pPr>
        <w:pStyle w:val="Pagrindinistekstas"/>
        <w:jc w:val="both"/>
      </w:pPr>
      <w:r>
        <w:tab/>
      </w:r>
      <w:r>
        <w:tab/>
      </w:r>
      <w:r>
        <w:tab/>
      </w:r>
      <w:r>
        <w:tab/>
        <w:t>Dėstytojas</w:t>
      </w:r>
      <w:r w:rsidRPr="005F4521">
        <w:t xml:space="preserve"> R. Naujokaitis, V. </w:t>
      </w:r>
      <w:proofErr w:type="spellStart"/>
      <w:r w:rsidRPr="005F4521">
        <w:t>Vaidelys</w:t>
      </w:r>
      <w:proofErr w:type="spellEnd"/>
    </w:p>
    <w:p w:rsidR="00426301" w:rsidRPr="00BB0564" w:rsidRDefault="005F4521" w:rsidP="00CE7B6E">
      <w:pPr>
        <w:pStyle w:val="Default"/>
      </w:pPr>
      <w:r>
        <w:rPr>
          <w:b/>
        </w:rPr>
        <w:t>Darbo užduotis</w:t>
      </w:r>
      <w:r w:rsidR="00BB0564">
        <w:rPr>
          <w:b/>
        </w:rPr>
        <w:t>.</w:t>
      </w:r>
      <w:r w:rsidR="00BB0564">
        <w:t xml:space="preserve"> </w:t>
      </w:r>
      <w:r w:rsidR="00186CDD">
        <w:t xml:space="preserve"> </w:t>
      </w:r>
      <w:proofErr w:type="spellStart"/>
      <w:r w:rsidR="00CE7B6E">
        <w:rPr>
          <w:sz w:val="23"/>
          <w:szCs w:val="23"/>
        </w:rPr>
        <w:t>Klemano</w:t>
      </w:r>
      <w:proofErr w:type="spellEnd"/>
      <w:r w:rsidR="00CE7B6E">
        <w:rPr>
          <w:sz w:val="23"/>
          <w:szCs w:val="23"/>
        </w:rPr>
        <w:t xml:space="preserve"> ir </w:t>
      </w:r>
      <w:proofErr w:type="spellStart"/>
      <w:r w:rsidR="00CE7B6E">
        <w:rPr>
          <w:sz w:val="23"/>
          <w:szCs w:val="23"/>
        </w:rPr>
        <w:t>Dezormo</w:t>
      </w:r>
      <w:proofErr w:type="spellEnd"/>
      <w:r w:rsidR="00CE7B6E">
        <w:rPr>
          <w:sz w:val="23"/>
          <w:szCs w:val="23"/>
        </w:rPr>
        <w:t xml:space="preserve"> būdu nustatyti oro molinių </w:t>
      </w:r>
      <w:proofErr w:type="spellStart"/>
      <w:r w:rsidR="00CE7B6E">
        <w:rPr>
          <w:sz w:val="23"/>
          <w:szCs w:val="23"/>
        </w:rPr>
        <w:t>šilumų</w:t>
      </w:r>
      <w:proofErr w:type="spellEnd"/>
      <w:r w:rsidR="00CE7B6E">
        <w:rPr>
          <w:sz w:val="23"/>
          <w:szCs w:val="23"/>
        </w:rPr>
        <w:t xml:space="preserve"> </w:t>
      </w:r>
      <w:r w:rsidR="00CE7B6E">
        <w:rPr>
          <w:i/>
          <w:iCs/>
          <w:sz w:val="23"/>
          <w:szCs w:val="23"/>
        </w:rPr>
        <w:t>C</w:t>
      </w:r>
      <w:r w:rsidR="00CE7B6E">
        <w:rPr>
          <w:i/>
          <w:iCs/>
          <w:sz w:val="16"/>
          <w:szCs w:val="16"/>
        </w:rPr>
        <w:t xml:space="preserve">P </w:t>
      </w:r>
      <w:r w:rsidR="00CE7B6E">
        <w:rPr>
          <w:sz w:val="23"/>
          <w:szCs w:val="23"/>
        </w:rPr>
        <w:t xml:space="preserve">santykį su </w:t>
      </w:r>
      <w:r w:rsidR="00CE7B6E">
        <w:rPr>
          <w:i/>
          <w:iCs/>
          <w:sz w:val="23"/>
          <w:szCs w:val="23"/>
        </w:rPr>
        <w:t>C</w:t>
      </w:r>
      <w:r w:rsidR="00CE7B6E">
        <w:rPr>
          <w:i/>
          <w:iCs/>
          <w:sz w:val="16"/>
          <w:szCs w:val="16"/>
        </w:rPr>
        <w:t xml:space="preserve">V </w:t>
      </w:r>
      <w:r w:rsidR="00CE7B6E">
        <w:rPr>
          <w:sz w:val="23"/>
          <w:szCs w:val="23"/>
        </w:rPr>
        <w:t>ir apskaičiuoti jo molekulės laisvės laipsnių skaičių.</w:t>
      </w:r>
    </w:p>
    <w:p w:rsidR="00CE7B6E" w:rsidRPr="00CE7B6E" w:rsidRDefault="005F4521" w:rsidP="00CE7B6E">
      <w:pPr>
        <w:pStyle w:val="Default"/>
        <w:rPr>
          <w:sz w:val="23"/>
          <w:szCs w:val="23"/>
        </w:rPr>
      </w:pPr>
      <w:r>
        <w:rPr>
          <w:b/>
        </w:rPr>
        <w:t>Teorinė dalis.</w:t>
      </w:r>
      <w:r w:rsidR="00C25C00">
        <w:rPr>
          <w:b/>
        </w:rPr>
        <w:t xml:space="preserve"> </w:t>
      </w:r>
      <w:r w:rsidR="00CE7B6E">
        <w:rPr>
          <w:b/>
        </w:rPr>
        <w:t xml:space="preserve"> </w:t>
      </w:r>
      <w:r w:rsidR="00CE7B6E">
        <w:rPr>
          <w:i/>
          <w:iCs/>
          <w:sz w:val="23"/>
          <w:szCs w:val="23"/>
        </w:rPr>
        <w:t xml:space="preserve">Kūno laisvės laipsnių skaičius yra lygus nepriklausomų koordinačių, visiškai apibūdinančių jo padėtį erdvėje, skaičiui. </w:t>
      </w:r>
      <w:r w:rsidR="00CE7B6E">
        <w:rPr>
          <w:sz w:val="23"/>
          <w:szCs w:val="23"/>
        </w:rPr>
        <w:t xml:space="preserve">Vienatomė molekulė yra panaši į materialųjį tašką. Jo padėčiai nusakyti reikia trijų koordinačių. Jis gali tik slinkti, todėl turi tris </w:t>
      </w:r>
      <w:r w:rsidR="00CE7B6E">
        <w:rPr>
          <w:i/>
          <w:iCs/>
          <w:sz w:val="23"/>
          <w:szCs w:val="23"/>
        </w:rPr>
        <w:t xml:space="preserve">slenkamojo judėjimo </w:t>
      </w:r>
      <w:r w:rsidR="00CE7B6E">
        <w:rPr>
          <w:sz w:val="23"/>
          <w:szCs w:val="23"/>
        </w:rPr>
        <w:t>laisvės laipsnius.</w:t>
      </w:r>
    </w:p>
    <w:p w:rsidR="00CE7B6E" w:rsidRDefault="00CE7B6E" w:rsidP="00CE7B6E">
      <w:pPr>
        <w:pStyle w:val="Default"/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Dviatomės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kietojo </w:t>
      </w:r>
      <w:r>
        <w:rPr>
          <w:sz w:val="23"/>
          <w:szCs w:val="23"/>
        </w:rPr>
        <w:t xml:space="preserve">ryšio molekulės padėtį erdvėje nusakome penkiomis koordinatėmis: trijų reikia masių centrui, o dviejų kampų – molekulės ašies erdvinei orientacijai nusakyti. Molekulei sukantis, kampai kinta, todėl tokia molekulė turi </w:t>
      </w:r>
      <w:r>
        <w:rPr>
          <w:i/>
          <w:iCs/>
          <w:sz w:val="23"/>
          <w:szCs w:val="23"/>
        </w:rPr>
        <w:t xml:space="preserve">tris slenkamojo judėjimo ir du sukamojo judėjimo </w:t>
      </w:r>
      <w:r>
        <w:rPr>
          <w:sz w:val="23"/>
          <w:szCs w:val="23"/>
        </w:rPr>
        <w:t xml:space="preserve">laisvės laipsnius. Jei </w:t>
      </w:r>
      <w:proofErr w:type="spellStart"/>
      <w:r>
        <w:rPr>
          <w:sz w:val="23"/>
          <w:szCs w:val="23"/>
        </w:rPr>
        <w:t>dviatomės</w:t>
      </w:r>
      <w:proofErr w:type="spellEnd"/>
      <w:r>
        <w:rPr>
          <w:sz w:val="23"/>
          <w:szCs w:val="23"/>
        </w:rPr>
        <w:t xml:space="preserve"> molekulės </w:t>
      </w:r>
      <w:proofErr w:type="spellStart"/>
      <w:r>
        <w:rPr>
          <w:sz w:val="23"/>
          <w:szCs w:val="23"/>
        </w:rPr>
        <w:t>tarpatominis</w:t>
      </w:r>
      <w:proofErr w:type="spellEnd"/>
      <w:r>
        <w:rPr>
          <w:sz w:val="23"/>
          <w:szCs w:val="23"/>
        </w:rPr>
        <w:t xml:space="preserve"> ryšys yra tamprus, tuomet aukštoje temperatūroje </w:t>
      </w:r>
      <w:r>
        <w:rPr>
          <w:i/>
          <w:iCs/>
          <w:sz w:val="23"/>
          <w:szCs w:val="23"/>
        </w:rPr>
        <w:t xml:space="preserve">T </w:t>
      </w:r>
      <w:r>
        <w:rPr>
          <w:sz w:val="23"/>
          <w:szCs w:val="23"/>
        </w:rPr>
        <w:t xml:space="preserve">atomai ima virpėti ir molekulė turi dar šeštąjį – </w:t>
      </w:r>
      <w:r>
        <w:rPr>
          <w:i/>
          <w:iCs/>
          <w:sz w:val="23"/>
          <w:szCs w:val="23"/>
        </w:rPr>
        <w:t xml:space="preserve">virpamojo judėjimo </w:t>
      </w:r>
      <w:r>
        <w:rPr>
          <w:sz w:val="23"/>
          <w:szCs w:val="23"/>
        </w:rPr>
        <w:t xml:space="preserve">laisvės laipsnį. Molekulinėje fizikoje įrodoma, kad </w:t>
      </w:r>
      <w:r>
        <w:rPr>
          <w:i/>
          <w:iCs/>
          <w:sz w:val="23"/>
          <w:szCs w:val="23"/>
        </w:rPr>
        <w:t xml:space="preserve">kiekvienam laisvės laipsniui vidutiniškai tenka </w:t>
      </w:r>
      <w:r>
        <w:rPr>
          <w:sz w:val="23"/>
          <w:szCs w:val="23"/>
        </w:rPr>
        <w:t xml:space="preserve">½ </w:t>
      </w:r>
      <w:proofErr w:type="spellStart"/>
      <w:r>
        <w:rPr>
          <w:i/>
          <w:iCs/>
          <w:sz w:val="23"/>
          <w:szCs w:val="23"/>
        </w:rPr>
        <w:t>kT</w:t>
      </w:r>
      <w:proofErr w:type="spellEnd"/>
      <w:r>
        <w:rPr>
          <w:i/>
          <w:iCs/>
          <w:sz w:val="23"/>
          <w:szCs w:val="23"/>
        </w:rPr>
        <w:t xml:space="preserve"> kinetinės energijos</w:t>
      </w:r>
      <w:r>
        <w:rPr>
          <w:sz w:val="23"/>
          <w:szCs w:val="23"/>
        </w:rPr>
        <w:t xml:space="preserve">. Tačiau virpėjimo laisvės laipsnis dar vidutiniškai turi tiek pat ( ½ </w:t>
      </w:r>
      <w:proofErr w:type="spellStart"/>
      <w:r>
        <w:rPr>
          <w:i/>
          <w:iCs/>
          <w:sz w:val="23"/>
          <w:szCs w:val="23"/>
        </w:rPr>
        <w:t>kT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) potencinės energijos, todėl jam vidutiniškai tenka energija </w:t>
      </w:r>
      <w:proofErr w:type="spellStart"/>
      <w:r>
        <w:rPr>
          <w:i/>
          <w:iCs/>
          <w:sz w:val="23"/>
          <w:szCs w:val="23"/>
        </w:rPr>
        <w:t>kT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Daugiaatomės</w:t>
      </w:r>
      <w:proofErr w:type="spellEnd"/>
      <w:r>
        <w:rPr>
          <w:sz w:val="23"/>
          <w:szCs w:val="23"/>
        </w:rPr>
        <w:t xml:space="preserve"> molekulės vidutinė energija:</w:t>
      </w:r>
    </w:p>
    <w:p w:rsidR="005654B4" w:rsidRDefault="005654B4" w:rsidP="005654B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lt-LT"/>
        </w:rPr>
        <w:drawing>
          <wp:inline distT="0" distB="0" distL="0" distR="0">
            <wp:extent cx="1594090" cy="289686"/>
            <wp:effectExtent l="19050" t="0" r="6110" b="0"/>
            <wp:docPr id="3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19" cy="2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3"/>
          <w:szCs w:val="23"/>
        </w:rPr>
        <w:t xml:space="preserve">čia </w:t>
      </w:r>
      <w:proofErr w:type="spellStart"/>
      <w:r>
        <w:rPr>
          <w:i/>
          <w:iCs/>
          <w:sz w:val="23"/>
          <w:szCs w:val="23"/>
        </w:rPr>
        <w:t>n</w:t>
      </w:r>
      <w:r>
        <w:rPr>
          <w:i/>
          <w:iCs/>
          <w:sz w:val="16"/>
          <w:szCs w:val="16"/>
        </w:rPr>
        <w:t>s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23"/>
          <w:szCs w:val="23"/>
        </w:rPr>
        <w:t xml:space="preserve">– molekulės sukamojo, o </w:t>
      </w:r>
      <w:proofErr w:type="spellStart"/>
      <w:r>
        <w:rPr>
          <w:i/>
          <w:iCs/>
          <w:sz w:val="23"/>
          <w:szCs w:val="23"/>
        </w:rPr>
        <w:t>n</w:t>
      </w:r>
      <w:r>
        <w:rPr>
          <w:rFonts w:ascii="Arial" w:hAnsi="Arial" w:cs="Arial"/>
          <w:i/>
          <w:iCs/>
          <w:sz w:val="16"/>
          <w:szCs w:val="16"/>
        </w:rPr>
        <w:t>v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r>
        <w:rPr>
          <w:sz w:val="23"/>
          <w:szCs w:val="23"/>
        </w:rPr>
        <w:t xml:space="preserve">– virpamojo judėjimo laisvės laipsnių skaičius, </w:t>
      </w:r>
      <w:r>
        <w:rPr>
          <w:i/>
          <w:iCs/>
          <w:sz w:val="23"/>
          <w:szCs w:val="23"/>
        </w:rPr>
        <w:t xml:space="preserve">k </w:t>
      </w:r>
      <w:r>
        <w:rPr>
          <w:sz w:val="23"/>
          <w:szCs w:val="23"/>
        </w:rPr>
        <w:t xml:space="preserve">– </w:t>
      </w:r>
      <w:proofErr w:type="spellStart"/>
      <w:r>
        <w:rPr>
          <w:sz w:val="23"/>
          <w:szCs w:val="23"/>
        </w:rPr>
        <w:t>Bolcmano</w:t>
      </w:r>
      <w:proofErr w:type="spellEnd"/>
      <w:r>
        <w:rPr>
          <w:sz w:val="23"/>
          <w:szCs w:val="23"/>
        </w:rPr>
        <w:t xml:space="preserve"> konstanta.</w:t>
      </w:r>
    </w:p>
    <w:p w:rsidR="005654B4" w:rsidRDefault="005654B4" w:rsidP="005654B4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Idealiųjų dujų vieno molio vidinė energija: </w:t>
      </w:r>
      <w:r>
        <w:rPr>
          <w:noProof/>
          <w:sz w:val="23"/>
          <w:szCs w:val="23"/>
          <w:lang w:eastAsia="lt-LT"/>
        </w:rPr>
        <w:drawing>
          <wp:inline distT="0" distB="0" distL="0" distR="0">
            <wp:extent cx="1119637" cy="275871"/>
            <wp:effectExtent l="19050" t="0" r="4313" b="0"/>
            <wp:docPr id="10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646" cy="27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4" w:rsidRDefault="005654B4" w:rsidP="005654B4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Kai vienam medžiagos moliui suteikus </w:t>
      </w:r>
      <w:proofErr w:type="spellStart"/>
      <w:r>
        <w:rPr>
          <w:sz w:val="23"/>
          <w:szCs w:val="23"/>
        </w:rPr>
        <w:t>δ</w:t>
      </w:r>
      <w:r>
        <w:rPr>
          <w:i/>
          <w:iCs/>
          <w:sz w:val="23"/>
          <w:szCs w:val="23"/>
        </w:rPr>
        <w:t>Q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šilumos kiekį, jo temperatūra pakinta </w:t>
      </w:r>
      <w:proofErr w:type="spellStart"/>
      <w:r>
        <w:rPr>
          <w:sz w:val="23"/>
          <w:szCs w:val="23"/>
        </w:rPr>
        <w:t>d</w:t>
      </w:r>
      <w:r>
        <w:rPr>
          <w:i/>
          <w:iCs/>
          <w:sz w:val="23"/>
          <w:szCs w:val="23"/>
        </w:rPr>
        <w:t>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laipsnių, tai </w:t>
      </w:r>
      <w:r>
        <w:rPr>
          <w:i/>
          <w:iCs/>
          <w:sz w:val="23"/>
          <w:szCs w:val="23"/>
        </w:rPr>
        <w:t xml:space="preserve">moline šiluma </w:t>
      </w:r>
      <w:r>
        <w:rPr>
          <w:sz w:val="23"/>
          <w:szCs w:val="23"/>
        </w:rPr>
        <w:t>vadiname dydį</w:t>
      </w:r>
    </w:p>
    <w:p w:rsidR="005654B4" w:rsidRDefault="005654B4" w:rsidP="005654B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lt-LT"/>
        </w:rPr>
        <w:drawing>
          <wp:inline distT="0" distB="0" distL="0" distR="0">
            <wp:extent cx="387501" cy="301925"/>
            <wp:effectExtent l="19050" t="0" r="0" b="0"/>
            <wp:docPr id="11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6" cy="30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4" w:rsidRDefault="005654B4" w:rsidP="005654B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Dujas šildant </w:t>
      </w:r>
      <w:proofErr w:type="spellStart"/>
      <w:r>
        <w:rPr>
          <w:sz w:val="23"/>
          <w:szCs w:val="23"/>
        </w:rPr>
        <w:t>izochoriškai</w:t>
      </w:r>
      <w:proofErr w:type="spellEnd"/>
      <w:r>
        <w:rPr>
          <w:sz w:val="23"/>
          <w:szCs w:val="23"/>
        </w:rPr>
        <w:t xml:space="preserve">, jos nesiplečia, todėl darbo neatlieka ir pagal pirmąjį termodinamikos dėsnį suteiktas elementarus šilumos kiekis </w:t>
      </w:r>
      <w:proofErr w:type="spellStart"/>
      <w:r>
        <w:rPr>
          <w:sz w:val="23"/>
          <w:szCs w:val="23"/>
        </w:rPr>
        <w:t>δ</w:t>
      </w:r>
      <w:r>
        <w:rPr>
          <w:i/>
          <w:iCs/>
          <w:sz w:val="23"/>
          <w:szCs w:val="23"/>
        </w:rPr>
        <w:t>Q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lygus vidinės energijos pokyčiui </w:t>
      </w:r>
      <w:proofErr w:type="spellStart"/>
      <w:r>
        <w:rPr>
          <w:sz w:val="23"/>
          <w:szCs w:val="23"/>
        </w:rPr>
        <w:t>d</w:t>
      </w:r>
      <w:r>
        <w:rPr>
          <w:i/>
          <w:iCs/>
          <w:sz w:val="23"/>
          <w:szCs w:val="23"/>
        </w:rPr>
        <w:t>U</w:t>
      </w:r>
      <w:r>
        <w:rPr>
          <w:i/>
          <w:iCs/>
          <w:sz w:val="16"/>
          <w:szCs w:val="16"/>
        </w:rPr>
        <w:t>m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23"/>
          <w:szCs w:val="23"/>
        </w:rPr>
        <w:t>. Tuomet:</w:t>
      </w:r>
    </w:p>
    <w:p w:rsidR="005654B4" w:rsidRDefault="005654B4" w:rsidP="005654B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lt-LT"/>
        </w:rPr>
        <w:drawing>
          <wp:inline distT="0" distB="0" distL="0" distR="0">
            <wp:extent cx="903976" cy="303291"/>
            <wp:effectExtent l="19050" t="0" r="0" b="0"/>
            <wp:docPr id="12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170" cy="30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4" w:rsidRDefault="005654B4" w:rsidP="005654B4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Izobariškai</w:t>
      </w:r>
      <w:proofErr w:type="spellEnd"/>
      <w:r>
        <w:rPr>
          <w:sz w:val="23"/>
          <w:szCs w:val="23"/>
        </w:rPr>
        <w:t xml:space="preserve"> šildomos dujos (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 xml:space="preserve">= </w:t>
      </w:r>
      <w:proofErr w:type="spellStart"/>
      <w:r>
        <w:rPr>
          <w:sz w:val="23"/>
          <w:szCs w:val="23"/>
        </w:rPr>
        <w:t>const</w:t>
      </w:r>
      <w:proofErr w:type="spellEnd"/>
      <w:r>
        <w:rPr>
          <w:sz w:val="23"/>
          <w:szCs w:val="23"/>
        </w:rPr>
        <w:t xml:space="preserve"> ) laisvai plečiasi. Šiuo atveju dėl gaunamos šilumos </w:t>
      </w:r>
      <w:proofErr w:type="spellStart"/>
      <w:r>
        <w:rPr>
          <w:sz w:val="23"/>
          <w:szCs w:val="23"/>
        </w:rPr>
        <w:t>δ</w:t>
      </w:r>
      <w:r>
        <w:rPr>
          <w:i/>
          <w:iCs/>
          <w:sz w:val="23"/>
          <w:szCs w:val="23"/>
        </w:rPr>
        <w:t>Q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didėja dujų vidinė energija dydžiu </w:t>
      </w:r>
      <w:proofErr w:type="spellStart"/>
      <w:r>
        <w:rPr>
          <w:sz w:val="23"/>
          <w:szCs w:val="23"/>
        </w:rPr>
        <w:t>d</w:t>
      </w:r>
      <w:r>
        <w:rPr>
          <w:i/>
          <w:iCs/>
          <w:sz w:val="23"/>
          <w:szCs w:val="23"/>
        </w:rPr>
        <w:t>U</w:t>
      </w:r>
      <w:r>
        <w:rPr>
          <w:i/>
          <w:iCs/>
          <w:sz w:val="16"/>
          <w:szCs w:val="16"/>
        </w:rPr>
        <w:t>m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sz w:val="23"/>
          <w:szCs w:val="23"/>
        </w:rPr>
        <w:t xml:space="preserve">ir, be to, atliekamas darbas </w:t>
      </w:r>
      <w:r>
        <w:rPr>
          <w:sz w:val="23"/>
          <w:szCs w:val="23"/>
        </w:rPr>
        <w:t>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. Įrodyta, kad vieno molio idealiųjų dujų temperatūrai </w:t>
      </w:r>
      <w:proofErr w:type="spellStart"/>
      <w:r>
        <w:rPr>
          <w:sz w:val="23"/>
          <w:szCs w:val="23"/>
        </w:rPr>
        <w:t>izobariškai</w:t>
      </w:r>
      <w:proofErr w:type="spellEnd"/>
      <w:r>
        <w:rPr>
          <w:sz w:val="23"/>
          <w:szCs w:val="23"/>
        </w:rPr>
        <w:t xml:space="preserve"> pakelti vienu laipsniu reikia sunaudoti verte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didesnį šilumos kiekį, negu tai darant </w:t>
      </w:r>
      <w:proofErr w:type="spellStart"/>
      <w:r>
        <w:rPr>
          <w:sz w:val="23"/>
          <w:szCs w:val="23"/>
        </w:rPr>
        <w:t>izochoriškai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δ</w:t>
      </w:r>
      <w:r>
        <w:rPr>
          <w:i/>
          <w:iCs/>
          <w:sz w:val="23"/>
          <w:szCs w:val="23"/>
        </w:rPr>
        <w:t>A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 xml:space="preserve">R </w:t>
      </w:r>
      <w:r>
        <w:rPr>
          <w:sz w:val="23"/>
          <w:szCs w:val="23"/>
        </w:rPr>
        <w:t xml:space="preserve">), todėl </w:t>
      </w:r>
      <w:r>
        <w:rPr>
          <w:noProof/>
          <w:sz w:val="23"/>
          <w:szCs w:val="23"/>
          <w:lang w:eastAsia="lt-LT"/>
        </w:rPr>
        <w:drawing>
          <wp:inline distT="0" distB="0" distL="0" distR="0">
            <wp:extent cx="1129858" cy="276045"/>
            <wp:effectExtent l="19050" t="0" r="0" b="0"/>
            <wp:docPr id="13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378" cy="27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. Tuomet santykis lygus:</w:t>
      </w:r>
    </w:p>
    <w:p w:rsidR="005654B4" w:rsidRPr="00CE7B6E" w:rsidRDefault="005654B4" w:rsidP="005654B4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lt-LT"/>
        </w:rPr>
        <w:drawing>
          <wp:inline distT="0" distB="0" distL="0" distR="0">
            <wp:extent cx="671063" cy="301103"/>
            <wp:effectExtent l="19050" t="0" r="0" b="0"/>
            <wp:docPr id="14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8" cy="30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priklauso nuo dydžio </w:t>
      </w:r>
      <w:r>
        <w:rPr>
          <w:i/>
          <w:iCs/>
          <w:sz w:val="23"/>
          <w:szCs w:val="23"/>
        </w:rPr>
        <w:t>i</w:t>
      </w:r>
      <w:r>
        <w:rPr>
          <w:sz w:val="23"/>
          <w:szCs w:val="23"/>
        </w:rPr>
        <w:t>, kuris susietas su molekulės laisvės laipsniais.</w:t>
      </w:r>
    </w:p>
    <w:p w:rsidR="00AF5C86" w:rsidRDefault="00C16082" w:rsidP="00C160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5F4521">
        <w:rPr>
          <w:b/>
        </w:rPr>
        <w:t>Aparatūra ir darbo metodas.</w:t>
      </w:r>
      <w:r w:rsidR="005F4521">
        <w:t xml:space="preserve"> </w:t>
      </w:r>
      <w:r w:rsidR="005654B4">
        <w:rPr>
          <w:sz w:val="23"/>
          <w:szCs w:val="23"/>
        </w:rPr>
        <w:t xml:space="preserve">Darbe oro molinių </w:t>
      </w:r>
      <w:proofErr w:type="spellStart"/>
      <w:r w:rsidR="005654B4">
        <w:rPr>
          <w:sz w:val="23"/>
          <w:szCs w:val="23"/>
        </w:rPr>
        <w:t>šilumų</w:t>
      </w:r>
      <w:proofErr w:type="spellEnd"/>
      <w:r w:rsidR="005654B4">
        <w:rPr>
          <w:sz w:val="23"/>
          <w:szCs w:val="23"/>
        </w:rPr>
        <w:t xml:space="preserve"> santykio γ nustatymui naudojamas </w:t>
      </w:r>
      <w:proofErr w:type="spellStart"/>
      <w:r w:rsidR="005654B4">
        <w:rPr>
          <w:sz w:val="23"/>
          <w:szCs w:val="23"/>
        </w:rPr>
        <w:t>Klemano</w:t>
      </w:r>
      <w:proofErr w:type="spellEnd"/>
      <w:r w:rsidR="005654B4">
        <w:rPr>
          <w:sz w:val="23"/>
          <w:szCs w:val="23"/>
        </w:rPr>
        <w:t xml:space="preserve"> ir </w:t>
      </w:r>
      <w:proofErr w:type="spellStart"/>
      <w:r w:rsidR="005654B4">
        <w:rPr>
          <w:sz w:val="23"/>
          <w:szCs w:val="23"/>
        </w:rPr>
        <w:t>Dezormo</w:t>
      </w:r>
      <w:proofErr w:type="spellEnd"/>
      <w:r w:rsidR="005654B4">
        <w:rPr>
          <w:sz w:val="23"/>
          <w:szCs w:val="23"/>
        </w:rPr>
        <w:t xml:space="preserve"> būdas. Jis remiasi </w:t>
      </w:r>
      <w:proofErr w:type="spellStart"/>
      <w:r w:rsidR="005654B4">
        <w:rPr>
          <w:sz w:val="23"/>
          <w:szCs w:val="23"/>
        </w:rPr>
        <w:t>adiabatinio</w:t>
      </w:r>
      <w:proofErr w:type="spellEnd"/>
      <w:r w:rsidR="005654B4">
        <w:rPr>
          <w:sz w:val="23"/>
          <w:szCs w:val="23"/>
        </w:rPr>
        <w:t xml:space="preserve"> proceso dėsningumais. </w:t>
      </w:r>
      <w:proofErr w:type="spellStart"/>
      <w:r w:rsidR="005654B4">
        <w:rPr>
          <w:sz w:val="23"/>
          <w:szCs w:val="23"/>
        </w:rPr>
        <w:t>Adiabatinio</w:t>
      </w:r>
      <w:proofErr w:type="spellEnd"/>
      <w:r w:rsidR="005654B4">
        <w:rPr>
          <w:sz w:val="23"/>
          <w:szCs w:val="23"/>
        </w:rPr>
        <w:t xml:space="preserve"> proceso metu dujų tūrį </w:t>
      </w:r>
      <w:r w:rsidR="005654B4">
        <w:rPr>
          <w:i/>
          <w:iCs/>
          <w:sz w:val="23"/>
          <w:szCs w:val="23"/>
        </w:rPr>
        <w:t xml:space="preserve">V </w:t>
      </w:r>
      <w:r w:rsidR="005654B4">
        <w:rPr>
          <w:sz w:val="23"/>
          <w:szCs w:val="23"/>
        </w:rPr>
        <w:t xml:space="preserve">ir slėgį </w:t>
      </w:r>
      <w:r w:rsidR="005654B4">
        <w:rPr>
          <w:i/>
          <w:iCs/>
          <w:sz w:val="23"/>
          <w:szCs w:val="23"/>
        </w:rPr>
        <w:t xml:space="preserve">p </w:t>
      </w:r>
      <w:r w:rsidR="005654B4">
        <w:rPr>
          <w:sz w:val="23"/>
          <w:szCs w:val="23"/>
        </w:rPr>
        <w:t xml:space="preserve">sieja Puasono lygtis: </w:t>
      </w:r>
      <w:r w:rsidR="005654B4">
        <w:rPr>
          <w:noProof/>
          <w:sz w:val="23"/>
          <w:szCs w:val="23"/>
          <w:lang w:eastAsia="lt-LT"/>
        </w:rPr>
        <w:drawing>
          <wp:inline distT="0" distB="0" distL="0" distR="0">
            <wp:extent cx="648517" cy="172529"/>
            <wp:effectExtent l="19050" t="0" r="0" b="0"/>
            <wp:docPr id="15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67" cy="172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54B4">
        <w:rPr>
          <w:sz w:val="23"/>
          <w:szCs w:val="23"/>
        </w:rPr>
        <w:t>.</w:t>
      </w:r>
    </w:p>
    <w:p w:rsidR="005A3EB6" w:rsidRDefault="005654B4" w:rsidP="005A3EB6">
      <w:pPr>
        <w:pStyle w:val="Default"/>
        <w:jc w:val="both"/>
      </w:pPr>
      <w:proofErr w:type="spellStart"/>
      <w:r>
        <w:rPr>
          <w:sz w:val="23"/>
          <w:szCs w:val="23"/>
        </w:rPr>
        <w:t>Klemano</w:t>
      </w:r>
      <w:proofErr w:type="spellEnd"/>
      <w:r>
        <w:rPr>
          <w:sz w:val="23"/>
          <w:szCs w:val="23"/>
        </w:rPr>
        <w:t xml:space="preserve"> ir </w:t>
      </w:r>
      <w:proofErr w:type="spellStart"/>
      <w:r>
        <w:rPr>
          <w:sz w:val="23"/>
          <w:szCs w:val="23"/>
        </w:rPr>
        <w:t>Dezormo</w:t>
      </w:r>
      <w:proofErr w:type="spellEnd"/>
      <w:r>
        <w:rPr>
          <w:sz w:val="23"/>
          <w:szCs w:val="23"/>
        </w:rPr>
        <w:t xml:space="preserve"> įrenginį sudaro didelis </w:t>
      </w:r>
      <w:r>
        <w:rPr>
          <w:i/>
          <w:iCs/>
          <w:sz w:val="23"/>
          <w:szCs w:val="23"/>
        </w:rPr>
        <w:t xml:space="preserve">V </w:t>
      </w:r>
      <w:r w:rsidR="005A3EB6">
        <w:rPr>
          <w:sz w:val="23"/>
          <w:szCs w:val="23"/>
        </w:rPr>
        <w:t xml:space="preserve">talpos stiklinis indas, </w:t>
      </w:r>
      <w:r>
        <w:rPr>
          <w:sz w:val="23"/>
          <w:szCs w:val="23"/>
        </w:rPr>
        <w:t xml:space="preserve">kompresorius ir vandens manometras. </w:t>
      </w:r>
    </w:p>
    <w:p w:rsidR="005A3EB6" w:rsidRPr="005A3EB6" w:rsidRDefault="005A3EB6" w:rsidP="005A3EB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6985</wp:posOffset>
            </wp:positionV>
            <wp:extent cx="1930400" cy="1267460"/>
            <wp:effectExtent l="19050" t="0" r="0" b="0"/>
            <wp:wrapSquare wrapText="bothSides"/>
            <wp:docPr id="2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3"/>
          <w:szCs w:val="23"/>
        </w:rPr>
        <w:t xml:space="preserve">Suslėgę inde orą ir palaukę, manometru išmatuojame </w:t>
      </w:r>
      <w:r>
        <w:rPr>
          <w:i/>
          <w:iCs/>
          <w:sz w:val="23"/>
          <w:szCs w:val="23"/>
        </w:rPr>
        <w:t>h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. Trumpam atsukę čiaupą, leidžiame dujoms išsiplėsti. Uždarę čiaupą ir vėl palaukę, išmatuojame </w:t>
      </w:r>
      <w:r>
        <w:rPr>
          <w:i/>
          <w:iCs/>
          <w:sz w:val="23"/>
          <w:szCs w:val="23"/>
        </w:rPr>
        <w:t>h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. Apskaičiuojame γ. Pagal formulę </w:t>
      </w:r>
      <w:r w:rsidRPr="005A3EB6">
        <w:rPr>
          <w:sz w:val="23"/>
          <w:szCs w:val="23"/>
        </w:rPr>
        <w:drawing>
          <wp:inline distT="0" distB="0" distL="0" distR="0">
            <wp:extent cx="541667" cy="349969"/>
            <wp:effectExtent l="19050" t="0" r="0" b="0"/>
            <wp:docPr id="2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95" cy="35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>.</w:t>
      </w:r>
    </w:p>
    <w:p w:rsidR="00440D9B" w:rsidRPr="00440D9B" w:rsidRDefault="005A3EB6" w:rsidP="00440D9B">
      <w:pPr>
        <w:pStyle w:val="Default"/>
      </w:pPr>
      <w:r>
        <w:rPr>
          <w:sz w:val="23"/>
          <w:szCs w:val="23"/>
        </w:rPr>
        <w:t xml:space="preserve">Bandymą pakartoję dar 4 kartus, apskaičiuojame dydžio γ aritmetinį vidurkį &lt; γ &gt;. Matavimų ir skaičiavimų rezultatus surašome į lentelę. </w:t>
      </w:r>
      <w:r w:rsidR="00440D9B">
        <w:rPr>
          <w:sz w:val="23"/>
          <w:szCs w:val="23"/>
        </w:rPr>
        <w:t xml:space="preserve">Pagal gautą &lt; γ &gt; apskaičiuojame toms dujoms </w:t>
      </w:r>
      <w:r w:rsidR="00440D9B">
        <w:rPr>
          <w:i/>
          <w:iCs/>
          <w:sz w:val="23"/>
          <w:szCs w:val="23"/>
        </w:rPr>
        <w:t xml:space="preserve">i </w:t>
      </w:r>
      <w:r w:rsidR="00440D9B">
        <w:rPr>
          <w:sz w:val="23"/>
          <w:szCs w:val="23"/>
        </w:rPr>
        <w:t xml:space="preserve">ir bandome nustatyti tikėtiną orą sudarančių dujų laisvės laipsnių skaičių. </w:t>
      </w:r>
    </w:p>
    <w:p w:rsidR="0061421A" w:rsidRPr="005A76D0" w:rsidRDefault="005F4521" w:rsidP="0061421A">
      <w:pPr>
        <w:pStyle w:val="Pagrindinistekstas"/>
        <w:jc w:val="both"/>
        <w:rPr>
          <w:b/>
        </w:rPr>
      </w:pPr>
      <w:r>
        <w:rPr>
          <w:b/>
        </w:rPr>
        <w:lastRenderedPageBreak/>
        <w:t>Darbo rezultatai</w:t>
      </w:r>
    </w:p>
    <w:tbl>
      <w:tblPr>
        <w:tblStyle w:val="Lentelstinklelis"/>
        <w:tblW w:w="0" w:type="auto"/>
        <w:tblLook w:val="04A0"/>
      </w:tblPr>
      <w:tblGrid>
        <w:gridCol w:w="675"/>
        <w:gridCol w:w="1701"/>
        <w:gridCol w:w="1701"/>
        <w:gridCol w:w="1985"/>
        <w:gridCol w:w="2410"/>
      </w:tblGrid>
      <w:tr w:rsidR="005A3EB6" w:rsidTr="005A3EB6">
        <w:trPr>
          <w:trHeight w:val="135"/>
        </w:trPr>
        <w:tc>
          <w:tcPr>
            <w:tcW w:w="675" w:type="dxa"/>
          </w:tcPr>
          <w:p w:rsidR="005A3EB6" w:rsidRDefault="005A3EB6" w:rsidP="005A76D0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Nr.</w:t>
            </w:r>
          </w:p>
        </w:tc>
        <w:tc>
          <w:tcPr>
            <w:tcW w:w="1701" w:type="dxa"/>
          </w:tcPr>
          <w:p w:rsidR="005A3EB6" w:rsidRDefault="005A3EB6" w:rsidP="005A3EB6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</w:t>
            </w:r>
            <w:r w:rsidRPr="005A3EB6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 w:rsidRPr="00971D59">
              <w:rPr>
                <w:i/>
                <w:color w:val="000000"/>
                <w:sz w:val="23"/>
                <w:szCs w:val="23"/>
              </w:rPr>
              <w:t>(</w:t>
            </w:r>
            <w:r>
              <w:rPr>
                <w:i/>
                <w:color w:val="000000"/>
                <w:sz w:val="23"/>
                <w:szCs w:val="23"/>
              </w:rPr>
              <w:t>mm</w:t>
            </w:r>
            <w:r w:rsidRPr="00971D59">
              <w:rPr>
                <w:i/>
                <w:color w:val="000000"/>
                <w:sz w:val="23"/>
                <w:szCs w:val="23"/>
              </w:rPr>
              <w:t>)</w:t>
            </w:r>
          </w:p>
        </w:tc>
        <w:tc>
          <w:tcPr>
            <w:tcW w:w="1701" w:type="dxa"/>
          </w:tcPr>
          <w:p w:rsidR="005A3EB6" w:rsidRDefault="005A3EB6" w:rsidP="005A76D0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h</w:t>
            </w:r>
            <w:r>
              <w:rPr>
                <w:color w:val="000000"/>
                <w:sz w:val="16"/>
                <w:szCs w:val="16"/>
              </w:rPr>
              <w:t>2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  <w:r w:rsidRPr="00971D59">
              <w:rPr>
                <w:i/>
                <w:color w:val="000000"/>
                <w:sz w:val="23"/>
                <w:szCs w:val="23"/>
              </w:rPr>
              <w:t>(</w:t>
            </w:r>
            <w:r>
              <w:rPr>
                <w:i/>
                <w:color w:val="000000"/>
                <w:sz w:val="23"/>
                <w:szCs w:val="23"/>
              </w:rPr>
              <w:t>mm</w:t>
            </w:r>
            <w:r w:rsidRPr="00971D59">
              <w:rPr>
                <w:i/>
                <w:color w:val="000000"/>
                <w:sz w:val="23"/>
                <w:szCs w:val="23"/>
              </w:rPr>
              <w:t>)</w:t>
            </w:r>
          </w:p>
        </w:tc>
        <w:tc>
          <w:tcPr>
            <w:tcW w:w="1985" w:type="dxa"/>
          </w:tcPr>
          <w:p w:rsidR="005A3EB6" w:rsidRDefault="005A3EB6" w:rsidP="005A76D0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γ</w:t>
            </w:r>
            <w:r w:rsidRPr="005A3EB6">
              <w:rPr>
                <w:sz w:val="16"/>
                <w:szCs w:val="16"/>
              </w:rPr>
              <w:t>j</w:t>
            </w:r>
            <w:proofErr w:type="spellEnd"/>
          </w:p>
        </w:tc>
        <w:tc>
          <w:tcPr>
            <w:tcW w:w="2410" w:type="dxa"/>
          </w:tcPr>
          <w:p w:rsidR="005A3EB6" w:rsidRDefault="005A3EB6" w:rsidP="005A76D0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&lt;</w:t>
            </w:r>
            <w:r>
              <w:rPr>
                <w:sz w:val="23"/>
                <w:szCs w:val="23"/>
              </w:rPr>
              <w:t xml:space="preserve"> γ</w:t>
            </w:r>
            <w:r>
              <w:rPr>
                <w:color w:val="000000"/>
                <w:sz w:val="23"/>
                <w:szCs w:val="23"/>
              </w:rPr>
              <w:t xml:space="preserve"> &gt;</w:t>
            </w:r>
          </w:p>
        </w:tc>
      </w:tr>
      <w:tr w:rsidR="005A3EB6" w:rsidTr="005A3EB6">
        <w:tc>
          <w:tcPr>
            <w:tcW w:w="67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190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57</w:t>
            </w:r>
          </w:p>
        </w:tc>
        <w:tc>
          <w:tcPr>
            <w:tcW w:w="198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1,4</w:t>
            </w:r>
          </w:p>
        </w:tc>
        <w:tc>
          <w:tcPr>
            <w:tcW w:w="2410" w:type="dxa"/>
            <w:vMerge w:val="restart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1,5</w:t>
            </w:r>
          </w:p>
        </w:tc>
      </w:tr>
      <w:tr w:rsidR="005A3EB6" w:rsidTr="005A3EB6">
        <w:tc>
          <w:tcPr>
            <w:tcW w:w="67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200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48</w:t>
            </w:r>
          </w:p>
        </w:tc>
        <w:tc>
          <w:tcPr>
            <w:tcW w:w="198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1,3</w:t>
            </w:r>
          </w:p>
        </w:tc>
        <w:tc>
          <w:tcPr>
            <w:tcW w:w="2410" w:type="dxa"/>
            <w:vMerge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5A3EB6" w:rsidTr="005A3EB6">
        <w:tc>
          <w:tcPr>
            <w:tcW w:w="67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195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70</w:t>
            </w:r>
          </w:p>
        </w:tc>
        <w:tc>
          <w:tcPr>
            <w:tcW w:w="198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1,6</w:t>
            </w:r>
          </w:p>
        </w:tc>
        <w:tc>
          <w:tcPr>
            <w:tcW w:w="2410" w:type="dxa"/>
            <w:vMerge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5A3EB6" w:rsidTr="005A3EB6">
        <w:tc>
          <w:tcPr>
            <w:tcW w:w="67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4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203</w:t>
            </w:r>
          </w:p>
        </w:tc>
        <w:tc>
          <w:tcPr>
            <w:tcW w:w="1701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64</w:t>
            </w:r>
          </w:p>
        </w:tc>
        <w:tc>
          <w:tcPr>
            <w:tcW w:w="1985" w:type="dxa"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1,5</w:t>
            </w:r>
          </w:p>
        </w:tc>
        <w:tc>
          <w:tcPr>
            <w:tcW w:w="2410" w:type="dxa"/>
            <w:vMerge/>
            <w:vAlign w:val="center"/>
          </w:tcPr>
          <w:p w:rsidR="005A3EB6" w:rsidRDefault="005A3EB6" w:rsidP="00971D59">
            <w:pPr>
              <w:pStyle w:val="Pagrindinistekstas2"/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DF7F6C" w:rsidRPr="00440D9B" w:rsidRDefault="00440D9B" w:rsidP="0011449C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en-US"/>
        </w:rPr>
      </w:pPr>
      <w:r w:rsidRPr="00440D9B">
        <w:rPr>
          <w:rFonts w:eastAsiaTheme="minorHAnsi"/>
          <w:i/>
          <w:color w:val="000000"/>
          <w:sz w:val="24"/>
          <w:szCs w:val="24"/>
        </w:rPr>
        <w:t>i</w:t>
      </w:r>
      <w:r>
        <w:rPr>
          <w:rFonts w:eastAsiaTheme="minorHAnsi"/>
          <w:color w:val="000000"/>
          <w:sz w:val="24"/>
          <w:szCs w:val="24"/>
        </w:rPr>
        <w:t xml:space="preserve"> </w:t>
      </w:r>
      <w:r>
        <w:rPr>
          <w:rFonts w:eastAsiaTheme="minorHAnsi"/>
          <w:color w:val="000000"/>
          <w:sz w:val="24"/>
          <w:szCs w:val="24"/>
          <w:lang w:val="en-US"/>
        </w:rPr>
        <w:t>= 2/ (</w:t>
      </w:r>
      <w:r>
        <w:rPr>
          <w:sz w:val="23"/>
          <w:szCs w:val="23"/>
        </w:rPr>
        <w:t>γ – 1) = 2/(1.5-1) = 4.</w:t>
      </w:r>
    </w:p>
    <w:p w:rsidR="00B82881" w:rsidRPr="00440D9B" w:rsidRDefault="005F4521" w:rsidP="00C35389">
      <w:pPr>
        <w:autoSpaceDE w:val="0"/>
        <w:autoSpaceDN w:val="0"/>
        <w:adjustRightInd w:val="0"/>
        <w:ind w:left="142" w:hanging="142"/>
        <w:rPr>
          <w:rFonts w:eastAsiaTheme="minorHAnsi"/>
          <w:color w:val="000000"/>
          <w:sz w:val="32"/>
          <w:szCs w:val="32"/>
        </w:rPr>
      </w:pPr>
      <w:r>
        <w:rPr>
          <w:b/>
        </w:rPr>
        <w:t xml:space="preserve">Išvados. </w:t>
      </w:r>
      <w:r w:rsidR="00DF7F6C">
        <w:t xml:space="preserve">Atlikus bandymus, prieita išvada, </w:t>
      </w:r>
      <w:r w:rsidR="00440D9B">
        <w:t xml:space="preserve">jog matavimai nebuvo gan tikslūs, nes gautas </w:t>
      </w:r>
      <w:r w:rsidR="00440D9B" w:rsidRPr="00440D9B">
        <w:rPr>
          <w:i/>
          <w:sz w:val="23"/>
          <w:szCs w:val="23"/>
        </w:rPr>
        <w:t>i</w:t>
      </w:r>
      <w:r w:rsidR="00440D9B">
        <w:rPr>
          <w:i/>
          <w:sz w:val="23"/>
          <w:szCs w:val="23"/>
        </w:rPr>
        <w:t xml:space="preserve"> </w:t>
      </w:r>
      <w:r w:rsidR="00440D9B" w:rsidRPr="00440D9B">
        <w:t>nebuvo teisingas</w:t>
      </w:r>
      <w:r w:rsidR="00440D9B">
        <w:t xml:space="preserve"> ir nesutapo su tikruoju </w:t>
      </w:r>
      <w:r w:rsidR="00440D9B" w:rsidRPr="00440D9B">
        <w:t>orą sudarančių dujų laisvės laipsnių skaičium</w:t>
      </w:r>
      <w:r w:rsidR="00440D9B">
        <w:t>. To priežastis yra gan sunkaus pobūdžio matavimo atlikimas.</w:t>
      </w:r>
    </w:p>
    <w:p w:rsidR="001B303B" w:rsidRDefault="001B303B">
      <w:pPr>
        <w:rPr>
          <w:b/>
          <w:sz w:val="22"/>
          <w:szCs w:val="22"/>
        </w:rPr>
      </w:pPr>
      <w:r>
        <w:rPr>
          <w:b/>
          <w:sz w:val="22"/>
          <w:szCs w:val="22"/>
        </w:rPr>
        <w:t>Naudota literatūra.</w:t>
      </w:r>
    </w:p>
    <w:p w:rsidR="001B303B" w:rsidRPr="001B303B" w:rsidRDefault="001B303B" w:rsidP="001B303B">
      <w:pPr>
        <w:rPr>
          <w:sz w:val="22"/>
          <w:szCs w:val="22"/>
        </w:rPr>
      </w:pPr>
      <w:r>
        <w:rPr>
          <w:sz w:val="22"/>
          <w:szCs w:val="22"/>
        </w:rPr>
        <w:t xml:space="preserve">Fizikinės mechanikos laboratoriniai darbai/V. Ilgūnas, K. V. Bernatonis, L. Augulis, S. </w:t>
      </w:r>
      <w:proofErr w:type="spellStart"/>
      <w:r>
        <w:rPr>
          <w:sz w:val="22"/>
          <w:szCs w:val="22"/>
        </w:rPr>
        <w:t>Joneliūnas</w:t>
      </w:r>
      <w:proofErr w:type="spellEnd"/>
      <w:r>
        <w:rPr>
          <w:sz w:val="22"/>
          <w:szCs w:val="22"/>
        </w:rPr>
        <w:t>, S. Tamulevičius</w:t>
      </w:r>
      <w:r w:rsidR="00AA6643">
        <w:rPr>
          <w:sz w:val="22"/>
          <w:szCs w:val="22"/>
        </w:rPr>
        <w:t xml:space="preserve">. </w:t>
      </w:r>
      <w:r>
        <w:rPr>
          <w:sz w:val="22"/>
          <w:szCs w:val="22"/>
        </w:rPr>
        <w:t>1988.</w:t>
      </w:r>
      <w:r w:rsidR="00C25C00">
        <w:rPr>
          <w:sz w:val="22"/>
          <w:szCs w:val="22"/>
        </w:rPr>
        <w:t xml:space="preserve">                                                             </w:t>
      </w:r>
      <w:proofErr w:type="spellStart"/>
      <w:r>
        <w:rPr>
          <w:sz w:val="22"/>
          <w:szCs w:val="22"/>
        </w:rPr>
        <w:t>A.Tamašauskas</w:t>
      </w:r>
      <w:proofErr w:type="spellEnd"/>
      <w:r>
        <w:rPr>
          <w:sz w:val="22"/>
          <w:szCs w:val="22"/>
        </w:rPr>
        <w:t>. Fizika 1. 1987.</w:t>
      </w:r>
    </w:p>
    <w:sectPr w:rsidR="001B303B" w:rsidRPr="001B303B" w:rsidSect="00B8288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71CF7"/>
    <w:multiLevelType w:val="hybridMultilevel"/>
    <w:tmpl w:val="52AE325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F1205"/>
    <w:multiLevelType w:val="hybridMultilevel"/>
    <w:tmpl w:val="BA5A85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characterSpacingControl w:val="doNotCompress"/>
  <w:compat/>
  <w:rsids>
    <w:rsidRoot w:val="005F4521"/>
    <w:rsid w:val="0003708E"/>
    <w:rsid w:val="000C0485"/>
    <w:rsid w:val="0011449C"/>
    <w:rsid w:val="001616C2"/>
    <w:rsid w:val="00186CDD"/>
    <w:rsid w:val="00186DDE"/>
    <w:rsid w:val="001B303B"/>
    <w:rsid w:val="001F28F5"/>
    <w:rsid w:val="001F544F"/>
    <w:rsid w:val="00200706"/>
    <w:rsid w:val="002B1693"/>
    <w:rsid w:val="002D3B39"/>
    <w:rsid w:val="003227EC"/>
    <w:rsid w:val="00345D92"/>
    <w:rsid w:val="0037143E"/>
    <w:rsid w:val="003911F9"/>
    <w:rsid w:val="00412618"/>
    <w:rsid w:val="00426301"/>
    <w:rsid w:val="00440D9B"/>
    <w:rsid w:val="004D36DC"/>
    <w:rsid w:val="004F6A04"/>
    <w:rsid w:val="00553F0B"/>
    <w:rsid w:val="00562D4A"/>
    <w:rsid w:val="005654B4"/>
    <w:rsid w:val="005958DF"/>
    <w:rsid w:val="005A3EB6"/>
    <w:rsid w:val="005A76D0"/>
    <w:rsid w:val="005D2412"/>
    <w:rsid w:val="005D6DBE"/>
    <w:rsid w:val="005F4521"/>
    <w:rsid w:val="0061421A"/>
    <w:rsid w:val="00633F18"/>
    <w:rsid w:val="006567C9"/>
    <w:rsid w:val="006D6D13"/>
    <w:rsid w:val="006E7D12"/>
    <w:rsid w:val="00782C84"/>
    <w:rsid w:val="007B45F1"/>
    <w:rsid w:val="007F4A76"/>
    <w:rsid w:val="008A70ED"/>
    <w:rsid w:val="008B4F5B"/>
    <w:rsid w:val="00910E58"/>
    <w:rsid w:val="00930079"/>
    <w:rsid w:val="009718AD"/>
    <w:rsid w:val="00971D59"/>
    <w:rsid w:val="00A06064"/>
    <w:rsid w:val="00A95B7B"/>
    <w:rsid w:val="00AA6643"/>
    <w:rsid w:val="00AD18A7"/>
    <w:rsid w:val="00AD4A41"/>
    <w:rsid w:val="00AF5C86"/>
    <w:rsid w:val="00B44FDD"/>
    <w:rsid w:val="00B82881"/>
    <w:rsid w:val="00BB0564"/>
    <w:rsid w:val="00BD4786"/>
    <w:rsid w:val="00BD6611"/>
    <w:rsid w:val="00BE3909"/>
    <w:rsid w:val="00C158A6"/>
    <w:rsid w:val="00C16082"/>
    <w:rsid w:val="00C25C00"/>
    <w:rsid w:val="00C35389"/>
    <w:rsid w:val="00C604EF"/>
    <w:rsid w:val="00CE7B6E"/>
    <w:rsid w:val="00D023F1"/>
    <w:rsid w:val="00D62D13"/>
    <w:rsid w:val="00DF7F6C"/>
    <w:rsid w:val="00E02F9D"/>
    <w:rsid w:val="00E23A4E"/>
    <w:rsid w:val="00F0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5F45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rsid w:val="005F4521"/>
    <w:rPr>
      <w:sz w:val="24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styleId="Pavadinimas">
    <w:name w:val="Title"/>
    <w:basedOn w:val="prastasis"/>
    <w:link w:val="PavadinimasDiagrama"/>
    <w:qFormat/>
    <w:rsid w:val="005F4521"/>
    <w:pPr>
      <w:jc w:val="center"/>
    </w:pPr>
    <w:rPr>
      <w:sz w:val="24"/>
    </w:rPr>
  </w:style>
  <w:style w:type="character" w:customStyle="1" w:styleId="PavadinimasDiagrama">
    <w:name w:val="Pavadinimas Diagrama"/>
    <w:basedOn w:val="Numatytasispastraiposriftas"/>
    <w:link w:val="Pavadinimas"/>
    <w:rsid w:val="005F4521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5F45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Vietosrezervavimoenklotekstas">
    <w:name w:val="Placeholder Text"/>
    <w:basedOn w:val="Numatytasispastraiposriftas"/>
    <w:uiPriority w:val="99"/>
    <w:semiHidden/>
    <w:rsid w:val="00412618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12618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12618"/>
    <w:rPr>
      <w:rFonts w:ascii="Tahoma" w:eastAsia="Times New Roman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1B303B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1F28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grindinistekstas2">
    <w:name w:val="Body Text 2"/>
    <w:basedOn w:val="prastasis"/>
    <w:link w:val="Pagrindinistekstas2Diagrama"/>
    <w:uiPriority w:val="99"/>
    <w:unhideWhenUsed/>
    <w:rsid w:val="001616C2"/>
    <w:pPr>
      <w:spacing w:after="120" w:line="480" w:lineRule="auto"/>
    </w:pPr>
  </w:style>
  <w:style w:type="character" w:customStyle="1" w:styleId="Pagrindinistekstas2Diagrama">
    <w:name w:val="Pagrindinis tekstas 2 Diagrama"/>
    <w:basedOn w:val="Numatytasispastraiposriftas"/>
    <w:link w:val="Pagrindinistekstas2"/>
    <w:uiPriority w:val="99"/>
    <w:rsid w:val="001616C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BE3B4-0D18-4EBF-8168-EED3FDA2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2341</Words>
  <Characters>1335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Tautvydas</dc:creator>
  <cp:lastModifiedBy>Tautvydas</cp:lastModifiedBy>
  <cp:revision>17</cp:revision>
  <cp:lastPrinted>2012-05-02T12:36:00Z</cp:lastPrinted>
  <dcterms:created xsi:type="dcterms:W3CDTF">2012-02-21T21:26:00Z</dcterms:created>
  <dcterms:modified xsi:type="dcterms:W3CDTF">2012-05-16T11:40:00Z</dcterms:modified>
</cp:coreProperties>
</file>