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0" w:lineRule="auto"/>
        <w:contextualSpacing w:val="0"/>
        <w:jc w:val="right"/>
        <w:rPr>
          <w:b w:val="1"/>
          <w:color w:val="353744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Pete Marchetto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contextualSpacing w:val="0"/>
        <w:jc w:val="right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160B Riley Robb Hall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contextualSpacing w:val="0"/>
        <w:jc w:val="right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111 Wing Dr.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contextualSpacing w:val="0"/>
        <w:jc w:val="right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Ithaca, NY 14853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contextualSpacing w:val="0"/>
        <w:jc w:val="right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201.403.5470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contextualSpacing w:val="0"/>
        <w:jc w:val="right"/>
        <w:rPr>
          <w:color w:val="666666"/>
          <w:sz w:val="20"/>
          <w:szCs w:val="20"/>
        </w:rPr>
      </w:pP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pmm223@cornell.edu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="36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October 29,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0" w:lineRule="auto"/>
        <w:contextualSpacing w:val="0"/>
        <w:rPr>
          <w:b w:val="1"/>
          <w:color w:val="353744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Dr. Joshua Cerra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444 Kennedy Hall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Ithaca, NY 14853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0" w:lineRule="auto"/>
        <w:contextualSpacing w:val="0"/>
        <w:rPr/>
      </w:pPr>
      <w:r w:rsidDel="00000000" w:rsidR="00000000" w:rsidRPr="00000000">
        <w:rPr>
          <w:rtl w:val="0"/>
        </w:rPr>
        <w:t xml:space="preserve">Dear Dr. Cerra,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This letter is to confirm the specification that we discussed yesterday. You are asking for a system that is capable of controlling the temperature within a high tunnel to stay a set amount above the external ambient temperature.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The system: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shall be capable of regulating the internal temperature of a high tunnel to stay at 5.0±0.5 °F above the external ambient temperature.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shall be capable of operating in temperatures between -20 to 130 °F.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shall make use of two winches (T2000, SuperWinch, Putnam, CT), each of which consumes a maximum of 0.5 kW, to trim the wall height of the high tunnel for ventilation and heating or cooling.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shall further use two ventilation fans (yet to be specified) to draw in air at a rate no less than 500 CFM to cool the high tunnel.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shall be capable of running on solar power only in an environment with a maximum insolation power of 2 kWh/m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/Day (NREL, 2005).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shall be fully compliant with the IP66W rating, and shall have its sensitive electronics enclosed in a NEMA 4 or 4X series enclosure.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shall have a thermal mass element to keep temperatures sufficiently high at night comprised of a minimum of 3 gal./sqft. for the south wall of the high tunnel, comprising a total of 15 55 gallon drums or 20 35 gallon drums.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Please review this specification and get back to me with any comments or corrections so that we might proceed expeditiously to component selection.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Rule="auto"/>
        <w:contextualSpacing w:val="0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Rule="auto"/>
        <w:contextualSpacing w:val="0"/>
        <w:rPr/>
      </w:pPr>
      <w:r w:rsidDel="00000000" w:rsidR="00000000" w:rsidRPr="00000000">
        <w:rPr>
          <w:rtl w:val="0"/>
        </w:rPr>
        <w:t xml:space="preserve">Pete Marchetto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720" w:top="720" w:left="1440" w:right="32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0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80" w:lineRule="auto"/>
      <w:contextualSpacing w:val="0"/>
      <w:rPr/>
    </w:pPr>
    <w:r w:rsidDel="00000000" w:rsidR="00000000" w:rsidRPr="00000000">
      <w:drawing>
        <wp:inline distB="114300" distT="114300" distL="114300" distR="114300">
          <wp:extent cx="5943600" cy="63500"/>
          <wp:effectExtent b="0" l="0" r="0" t="0"/>
          <wp:docPr id="1" name="image2.png" title="horizontal line"/>
          <a:graphic>
            <a:graphicData uri="http://schemas.openxmlformats.org/drawingml/2006/picture">
              <pic:pic>
                <pic:nvPicPr>
                  <pic:cNvPr id="0" name="image2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0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80" w:lineRule="auto"/>
      <w:contextualSpacing w:val="0"/>
      <w:rPr/>
    </w:pPr>
    <w:r w:rsidDel="00000000" w:rsidR="00000000" w:rsidRPr="00000000">
      <w:drawing>
        <wp:inline distB="114300" distT="114300" distL="114300" distR="114300">
          <wp:extent cx="5943600" cy="63500"/>
          <wp:effectExtent b="0" l="0" r="0" t="0"/>
          <wp:docPr id="2" name="image3.png" title="horizontal line"/>
          <a:graphic>
            <a:graphicData uri="http://schemas.openxmlformats.org/drawingml/2006/picture">
              <pic:pic>
                <pic:nvPicPr>
                  <pic:cNvPr id="0" name="image3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353744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/>
      <w:spacing w:before="320" w:lineRule="auto"/>
      <w:contextualSpacing w:val="1"/>
    </w:pPr>
    <w:rPr>
      <w:b w:val="1"/>
      <w:color w:val="353744"/>
      <w:sz w:val="22"/>
      <w:szCs w:val="22"/>
    </w:rPr>
  </w:style>
  <w:style w:type="paragraph" w:styleId="Heading2">
    <w:name w:val="heading 2"/>
    <w:basedOn w:val="Normal"/>
    <w:next w:val="Normal"/>
    <w:pPr>
      <w:pBdr/>
      <w:spacing w:before="0" w:line="240" w:lineRule="auto"/>
      <w:contextualSpacing w:val="1"/>
    </w:pPr>
    <w:rPr>
      <w:color w:val="00ab44"/>
      <w:sz w:val="28"/>
      <w:szCs w:val="28"/>
    </w:rPr>
  </w:style>
  <w:style w:type="paragraph" w:styleId="Heading3">
    <w:name w:val="heading 3"/>
    <w:basedOn w:val="Normal"/>
    <w:next w:val="Normal"/>
    <w:pPr>
      <w:pBdr/>
      <w:spacing w:before="320" w:lineRule="auto"/>
      <w:contextualSpacing w:val="1"/>
    </w:pPr>
    <w:rPr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Bdr/>
      <w:spacing w:before="200" w:lineRule="auto"/>
      <w:contextualSpacing w:val="1"/>
    </w:pPr>
    <w:rPr>
      <w:color w:val="353744"/>
      <w:sz w:val="48"/>
      <w:szCs w:val="48"/>
    </w:rPr>
  </w:style>
  <w:style w:type="paragraph" w:styleId="Subtitle">
    <w:name w:val="Subtitle"/>
    <w:basedOn w:val="Normal"/>
    <w:next w:val="Normal"/>
    <w:pPr>
      <w:pBdr/>
      <w:spacing w:before="0" w:line="240" w:lineRule="auto"/>
      <w:contextualSpacing w:val="1"/>
    </w:pPr>
    <w:rPr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pmm223@cornell.edu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