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B8934A"/>
          <w:sz w:val="20"/>
          <w:szCs w:val="20"/>
        </w:rPr>
        <w:t xml:space="preserve">Audit  ·  Assurance  ·  Consulting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2nd Floor, Michael House, 62 Nelson Mandela Avenue, Harare, Zimbabwe   ·   www.neverlank.co.zw</w:t>
      </w:r>
    </w:p>
    <w:p>
      <w:pPr>
        <w:pBdr>
          <w:bottom w:val="single" w:color="B8934A" w:sz="12" w:space="4"/>
        </w:pBdr>
        <w:spacing w:after="2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F2942"/>
          <w:sz w:val="26"/>
          <w:szCs w:val="26"/>
        </w:rPr>
        <w:t xml:space="preserve">REPORT OF FACTUAL FINDINGS</w:t>
      </w: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Addressed to: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4" w:space="1"/>
              </w:pBdr>
            </w:pPr>
            <w:r>
              <w:t xml:space="preserve"> 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have performed the procedures agreed with you and enumerated below with respect to [subject matter] of [Client Name]. Our engagement was undertaken in accordance with the agreed-upon procedures standard. The procedures were performed solely to assist you in [purpose] and our report is solely for that purpose.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Procedures performed and findings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600"/>
      </w:tblGrid>
      <w:tr>
        <w:tc>
          <w:tcPr>
            <w:tcW w:type="dxa" w:w="7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Procedure performed</w:t>
            </w:r>
          </w:p>
        </w:tc>
        <w:tc>
          <w:tcPr>
            <w:tcW w:type="dxa" w:w="4600"/>
            <w:shd w:fill="0F294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Factual finding</w:t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2942"/>
        </w:rPr>
        <w:t xml:space="preserve">Statement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Because the above procedures do not constitute either an audit or a review made in accordance with International Standards, we do not express any assurance on [subject matter].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Had we performed additional procedures, other matters might have come to light that would have been reported to you.</w:t>
      </w:r>
    </w:p>
    <w:p>
      <w:pPr>
        <w:pStyle w:val="Heading2"/>
        <w:spacing w:after="120" w:before="240"/>
      </w:pPr>
      <w:r>
        <w:rPr>
          <w:b/>
          <w:bCs/>
          <w:color w:val="0F2942"/>
        </w:rPr>
        <w:t xml:space="preserve">Restriction of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Our report is solely for the purpose set out above and for your information and is not to be used for any other purpose or distributed to any other parties.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shd w:fill="EEF1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Engagement Partner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color w:val="999999"/>
        <w:sz w:val="14"/>
        <w:szCs w:val="14"/>
      </w:rPr>
      <w:t xml:space="preserve">Neverlank Chartered Accountants   ·   Template Ref: AUP-02   ·  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of </w:t>
    </w:r>
    <w:r>
      <w:rPr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2026-09-14T12:07:38.873Z</dcterms:created>
  <dcterms:modified xsi:type="dcterms:W3CDTF">2026-09-14T12:07:38.873Z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