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B8934A"/>
          <w:sz w:val="20"/>
          <w:szCs w:val="20"/>
        </w:rPr>
        <w:t xml:space="preserve">Audit  ·  Assurance  ·  Consulting</w:t>
      </w:r>
    </w:p>
    <w:p>
      <w:pPr>
        <w:spacing w:after="200"/>
        <w:jc w:val="center"/>
      </w:pPr>
      <w:r>
        <w:rPr>
          <w:color w:val="666666"/>
          <w:sz w:val="16"/>
          <w:szCs w:val="16"/>
        </w:rPr>
        <w:t xml:space="preserve">2nd Floor, Michael House, 62 Nelson Mandela Avenue, Harare, Zimbabwe   ·   www.neverlank.co.zw</w:t>
      </w:r>
    </w:p>
    <w:p>
      <w:pPr>
        <w:pBdr>
          <w:bottom w:val="single" w:color="B8934A" w:sz="12" w:space="4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F2942"/>
          <w:sz w:val="26"/>
          <w:szCs w:val="26"/>
        </w:rPr>
        <w:t xml:space="preserve">EVIDENCE / CHAIN OF CUSTODY LOG</w:t>
      </w: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Investigation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Client / instructing party: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Evidence register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200"/>
        <w:gridCol w:w="1500"/>
        <w:gridCol w:w="1500"/>
        <w:gridCol w:w="1100"/>
      </w:tblGrid>
      <w:tr>
        <w:tc>
          <w:tcPr>
            <w:tcW w:type="dxa" w:w="8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 #</w:t>
            </w:r>
          </w:p>
        </w:tc>
        <w:tc>
          <w:tcPr>
            <w:tcW w:type="dxa" w:w="24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/ location obtained</w:t>
            </w:r>
          </w:p>
        </w:tc>
        <w:tc>
          <w:tcPr>
            <w:tcW w:type="dxa" w:w="15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 obtained</w:t>
            </w:r>
          </w:p>
        </w:tc>
        <w:tc>
          <w:tcPr>
            <w:tcW w:type="dxa" w:w="15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Obtained by</w:t>
            </w:r>
          </w:p>
        </w:tc>
        <w:tc>
          <w:tcPr>
            <w:tcW w:type="dxa" w:w="11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Storage location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2942"/>
        </w:rPr>
        <w:t xml:space="preserve">Chain of custody transfers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1900"/>
        <w:gridCol w:w="1300"/>
        <w:gridCol w:w="2100"/>
        <w:gridCol w:w="1500"/>
      </w:tblGrid>
      <w:tr>
        <w:tc>
          <w:tcPr>
            <w:tcW w:type="dxa" w:w="8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 #</w:t>
            </w:r>
          </w:p>
        </w:tc>
        <w:tc>
          <w:tcPr>
            <w:tcW w:type="dxa" w:w="19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Transferred from</w:t>
            </w:r>
          </w:p>
        </w:tc>
        <w:tc>
          <w:tcPr>
            <w:tcW w:type="dxa" w:w="19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Transferred to</w:t>
            </w:r>
          </w:p>
        </w:tc>
        <w:tc>
          <w:tcPr>
            <w:tcW w:type="dxa" w:w="13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1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5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Signed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3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Investigator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Reviewed by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999999"/>
        <w:sz w:val="14"/>
        <w:szCs w:val="14"/>
      </w:rPr>
      <w:t xml:space="preserve">Neverlank Chartered Accountants   ·   Template Ref: FR-02   ·  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of </w:t>
    </w:r>
    <w:r>
      <w:rPr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2026-09-14T12:07:39.021Z</dcterms:created>
  <dcterms:modified xsi:type="dcterms:W3CDTF">2026-09-14T12:07:39.021Z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