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color w:val="B8934A"/>
          <w:sz w:val="20"/>
          <w:szCs w:val="20"/>
        </w:rPr>
        <w:t xml:space="preserve">Audit  ·  Assurance  ·  Consulting</w:t>
      </w:r>
    </w:p>
    <w:p>
      <w:pPr>
        <w:spacing w:after="200"/>
        <w:jc w:val="center"/>
      </w:pPr>
      <w:r>
        <w:rPr>
          <w:color w:val="666666"/>
          <w:sz w:val="16"/>
          <w:szCs w:val="16"/>
        </w:rPr>
        <w:t xml:space="preserve">2nd Floor, Michael House, 62 Nelson Mandela Avenue, Harare, Zimbabwe   ·   www.neverlank.co.zw</w:t>
      </w:r>
    </w:p>
    <w:p>
      <w:pPr>
        <w:pBdr>
          <w:bottom w:val="single" w:color="B8934A" w:sz="12" w:space="4"/>
        </w:pBdr>
        <w:spacing w:after="200"/>
      </w:pPr>
      <w:r>
        <w:t xml:space="preserve"/>
      </w:r>
    </w:p>
    <w:p>
      <w:pPr>
        <w:spacing w:after="60"/>
        <w:jc w:val="center"/>
      </w:pPr>
      <w:r>
        <w:rPr>
          <w:b/>
          <w:bCs/>
          <w:color w:val="0F2942"/>
          <w:sz w:val="26"/>
          <w:szCs w:val="26"/>
        </w:rPr>
        <w:t xml:space="preserve">CLIENT OUTCOME LETTER</w:t>
      </w:r>
    </w:p>
    <w:p>
      <w:pPr>
        <w:spacing w:after="100"/>
      </w:pPr>
      <w: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File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2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Client name: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Dear [Client Name],</w:t>
      </w: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Re: Outcome of Capital Gains Tax / Tax Advisory Engagement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Further to our engagement regarding [asset/transaction], we set out below the outcome of our analysis and your resulting obligations.</w:t>
      </w: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Summary of computation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Capital gain / (loss):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Tax due: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Payment due date: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Your obligations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 the return with ZIMRA by [date].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Settle the tax liability of [amount] by [date].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Retain the supporting documentation referenced in our fact-finding schedule.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Please do not hesitate to contact us should you have any questions.</w:t>
      </w:r>
    </w:p>
    <w:p>
      <w:pPr>
        <w:spacing w:after="20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Yours faithfully,</w:t>
      </w:r>
    </w:p>
    <w:p>
      <w:pPr>
        <w:spacing w:after="3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0"/>
      </w:tblGrid>
      <w:tr>
        <w:tc>
          <w:tcPr>
            <w:tcW w:type="dxa" w:w="3200"/>
            <w:shd w:fill="EEF1F4" w:val="clear"/>
          </w:tcPr>
          <w:p>
            <w:r>
              <w:rPr>
                <w:b/>
                <w:bCs/>
                <w:sz w:val="18"/>
                <w:szCs w:val="18"/>
              </w:rPr>
              <w:t xml:space="preserve">Role / Name</w:t>
            </w:r>
          </w:p>
        </w:tc>
        <w:tc>
          <w:tcPr>
            <w:tcW w:type="dxa" w:w="3200"/>
            <w:shd w:fill="EEF1F4" w:val="clear"/>
          </w:tcPr>
          <w:p>
            <w:r>
              <w:rPr>
                <w:b/>
                <w:bCs/>
                <w:sz w:val="18"/>
                <w:szCs w:val="18"/>
              </w:rPr>
              <w:t xml:space="preserve">Signature</w:t>
            </w:r>
          </w:p>
        </w:tc>
        <w:tc>
          <w:tcPr>
            <w:tcW w:type="dxa" w:w="3100"/>
            <w:shd w:fill="EEF1F4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Engagement Partner (Neverlank)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color w:val="999999"/>
        <w:sz w:val="14"/>
        <w:szCs w:val="14"/>
      </w:rPr>
      <w:t xml:space="preserve">Neverlank Chartered Accountants   ·   Template Ref: TX-05   ·   Page </w:t>
    </w:r>
    <w:r>
      <w:rPr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4"/>
        <w:szCs w:val="14"/>
      </w:rPr>
      <w:t xml:space="preserve"> of </w:t>
    </w:r>
    <w:r>
      <w:rPr>
        <w:color w:val="99999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aab0a96010b74f9e3e348294f491f2d3e8100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2026-09-14T12:07:38.993Z</dcterms:created>
  <dcterms:modified xsi:type="dcterms:W3CDTF">2026-09-14T12:07:38.993Z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