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1"/>
              </w:rPr>
              <w:t>FORENSIC INVESTIGATION — TERMS OF REFERENCE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FR-01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Instructing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Nature of allegation / concern: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 of letter: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1. Objectives of the investigation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Objective(s):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 to be covered: [ 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Individuals / transactions in scope: [ 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Systems / records to be examined: [ 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3. Confidentiality and legal privilege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engagement, and all findings arising from it, will be treated as strictly confidential. [Note any legal privilege arrangements with the instructing party's legal counsel.]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4. Reporting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will report our findings in writing to [named recipient(s) only].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5. Fees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Estimated fee: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 (Neverlank)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Instructing Party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FR-01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2026-09-14T12:07:39.007Z</dcterms:created>
  <dcterms:modified xsi:type="dcterms:W3CDTF">2026-09-14T12:07:39.007Z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