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B8934A"/>
          <w:sz w:val="20"/>
          <w:szCs w:val="20"/>
        </w:rPr>
        <w:t xml:space="preserve">Audit  ·  Assurance  ·  Consulting</w:t>
      </w:r>
    </w:p>
    <w:p>
      <w:pPr>
        <w:spacing w:after="200"/>
        <w:jc w:val="center"/>
      </w:pPr>
      <w:r>
        <w:rPr>
          <w:color w:val="666666"/>
          <w:sz w:val="16"/>
          <w:szCs w:val="16"/>
        </w:rPr>
        <w:t xml:space="preserve">2nd Floor, Michael House, 62 Nelson Mandela Avenue, Harare, Zimbabwe   ·   www.neverlank.co.zw</w:t>
      </w:r>
    </w:p>
    <w:p>
      <w:pPr>
        <w:pBdr>
          <w:bottom w:val="single" w:color="B8934A" w:sz="12" w:space="4"/>
        </w:pBd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F2942"/>
          <w:sz w:val="26"/>
          <w:szCs w:val="26"/>
        </w:rPr>
        <w:t xml:space="preserve">AUDIT ENGAGEMENT LETTER</w:t>
      </w:r>
    </w:p>
    <w:p>
      <w:pPr>
        <w:spacing w:after="100"/>
      </w:pPr>
      <w:r>
        <w:t xml:space="preserve"/>
      </w: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File reference: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Client name: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Registered address: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Financial year end: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Date of letter: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1. Scope of the engagement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We will audit the financial statements of [Client Name] for the year ended [Period End], comprising the statement of financial position, statement of profit or loss, statement of changes in equity, statement of cash flows, and related notes.</w:t>
      </w: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2. Responsibilities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Management is responsible for the preparation of financial statements that give a true and fair view.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Management is responsible for such internal control as is necessary to enable the preparation of financial statements free from material misstatement.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 are responsible for forming an independent opinion on the financial statements based on our audit.</w:t>
      </w: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3. Fees and billing</w:t>
      </w: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Estimated fee: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2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Billing terms: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4. Acceptance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Please sign and return a copy of this letter to confirm your agreement to its terms.</w:t>
      </w:r>
    </w:p>
    <w:p>
      <w:pPr>
        <w:spacing w:after="300"/>
      </w:pP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100"/>
      </w:tblGrid>
      <w:tr>
        <w:tc>
          <w:tcPr>
            <w:tcW w:type="dxa" w:w="32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Role / Name</w:t>
            </w:r>
          </w:p>
        </w:tc>
        <w:tc>
          <w:tcPr>
            <w:tcW w:type="dxa" w:w="32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Signature</w:t>
            </w:r>
          </w:p>
        </w:tc>
        <w:tc>
          <w:tcPr>
            <w:tcW w:type="dxa" w:w="31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Engagement Partner (Neverlank)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Client Representative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color w:val="999999"/>
        <w:sz w:val="14"/>
        <w:szCs w:val="14"/>
      </w:rPr>
      <w:t xml:space="preserve">Neverlank Chartered Accountants   ·   Template Ref: SA-01   ·   Page </w:t>
    </w:r>
    <w:r>
      <w:rPr>
        <w:color w:val="99999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4"/>
        <w:szCs w:val="14"/>
      </w:rPr>
      <w:t xml:space="preserve"> of </w:t>
    </w:r>
    <w:r>
      <w:rPr>
        <w:color w:val="99999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1aab0a96010b74f9e3e348294f491f2d3e8100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2026-09-14T12:07:38.483Z</dcterms:created>
  <dcterms:modified xsi:type="dcterms:W3CDTF">2026-09-14T12:07:38.483Z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