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B8934A"/>
          <w:sz w:val="20"/>
          <w:szCs w:val="20"/>
        </w:rPr>
        <w:t xml:space="preserve">Audit  ·  Assurance  ·  Consulting</w:t>
      </w:r>
    </w:p>
    <w:p>
      <w:pPr>
        <w:spacing w:after="200"/>
        <w:jc w:val="center"/>
      </w:pPr>
      <w:r>
        <w:rPr>
          <w:color w:val="666666"/>
          <w:sz w:val="16"/>
          <w:szCs w:val="16"/>
        </w:rPr>
        <w:t xml:space="preserve">2nd Floor, Michael House, 62 Nelson Mandela Avenue, Harare, Zimbabwe   ·   www.neverlank.co.zw</w:t>
      </w:r>
    </w:p>
    <w:p>
      <w:pPr>
        <w:pBdr>
          <w:bottom w:val="single" w:color="B8934A" w:sz="12" w:space="4"/>
        </w:pBd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F2942"/>
          <w:sz w:val="26"/>
          <w:szCs w:val="26"/>
        </w:rPr>
        <w:t xml:space="preserve">AUDIT COMPLETION CHECKLIST</w:t>
      </w:r>
    </w:p>
    <w:p>
      <w:pPr>
        <w:spacing w:after="100"/>
      </w:pPr>
      <w:r>
        <w:t xml:space="preserve"/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File reference: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Client name: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Financial year end: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Completion matters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700"/>
        <w:gridCol w:w="2000"/>
      </w:tblGrid>
      <w:tr>
        <w:tc>
          <w:tcPr>
            <w:tcW w:type="dxa" w:w="58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7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Y/N/N-A</w:t>
            </w:r>
          </w:p>
        </w:tc>
        <w:tc>
          <w:tcPr>
            <w:tcW w:type="dxa" w:w="20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Reviewer initials</w:t>
            </w:r>
          </w:p>
        </w:tc>
      </w:tr>
      <w:tr>
        <w:tc>
          <w:tcPr>
            <w:tcW w:type="dxa" w:w="5800"/>
          </w:tcPr>
          <w:p>
            <w:r>
              <w:rPr>
                <w:sz w:val="18"/>
                <w:szCs w:val="18"/>
              </w:rPr>
              <w:t xml:space="preserve">All planned procedures completed and documented</w:t>
            </w:r>
          </w:p>
        </w:tc>
        <w:tc>
          <w:tcPr>
            <w:tcW w:type="dxa" w:w="17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800"/>
          </w:tcPr>
          <w:p>
            <w:r>
              <w:rPr>
                <w:sz w:val="18"/>
                <w:szCs w:val="18"/>
              </w:rPr>
              <w:t xml:space="preserve">Uncorrected misstatements evaluated and communicated</w:t>
            </w:r>
          </w:p>
        </w:tc>
        <w:tc>
          <w:tcPr>
            <w:tcW w:type="dxa" w:w="17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800"/>
          </w:tcPr>
          <w:p>
            <w:r>
              <w:rPr>
                <w:sz w:val="18"/>
                <w:szCs w:val="18"/>
              </w:rPr>
              <w:t xml:space="preserve">Subsequent events reviewed up to report date</w:t>
            </w:r>
          </w:p>
        </w:tc>
        <w:tc>
          <w:tcPr>
            <w:tcW w:type="dxa" w:w="17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800"/>
          </w:tcPr>
          <w:p>
            <w:r>
              <w:rPr>
                <w:sz w:val="18"/>
                <w:szCs w:val="18"/>
              </w:rPr>
              <w:t xml:space="preserve">Going concern assumption reassessed</w:t>
            </w:r>
          </w:p>
        </w:tc>
        <w:tc>
          <w:tcPr>
            <w:tcW w:type="dxa" w:w="17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800"/>
          </w:tcPr>
          <w:p>
            <w:r>
              <w:rPr>
                <w:sz w:val="18"/>
                <w:szCs w:val="18"/>
              </w:rPr>
              <w:t xml:space="preserve">Management representation letter obtained</w:t>
            </w:r>
          </w:p>
        </w:tc>
        <w:tc>
          <w:tcPr>
            <w:tcW w:type="dxa" w:w="17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800"/>
          </w:tcPr>
          <w:p>
            <w:r>
              <w:rPr>
                <w:sz w:val="18"/>
                <w:szCs w:val="18"/>
              </w:rPr>
              <w:t xml:space="preserve">Disclosure checklist completed</w:t>
            </w:r>
          </w:p>
        </w:tc>
        <w:tc>
          <w:tcPr>
            <w:tcW w:type="dxa" w:w="17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800"/>
          </w:tcPr>
          <w:p>
            <w:r>
              <w:rPr>
                <w:sz w:val="18"/>
                <w:szCs w:val="18"/>
              </w:rPr>
              <w:t xml:space="preserve">Financial statements agree to underlying working papers</w:t>
            </w:r>
          </w:p>
        </w:tc>
        <w:tc>
          <w:tcPr>
            <w:tcW w:type="dxa" w:w="17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800"/>
          </w:tcPr>
          <w:p>
            <w:r>
              <w:rPr>
                <w:sz w:val="18"/>
                <w:szCs w:val="18"/>
              </w:rPr>
              <w:t xml:space="preserve">Audit file assembled and cross-referenced</w:t>
            </w:r>
          </w:p>
        </w:tc>
        <w:tc>
          <w:tcPr>
            <w:tcW w:type="dxa" w:w="17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100"/>
      </w:tblGrid>
      <w:tr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Role / Name</w:t>
            </w:r>
          </w:p>
        </w:tc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type="dxa" w:w="31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Engagement Manager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Engagement Partner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color w:val="999999"/>
        <w:sz w:val="14"/>
        <w:szCs w:val="14"/>
      </w:rPr>
      <w:t xml:space="preserve">Neverlank Chartered Accountants   ·   Template Ref: SA-03   ·   Page </w:t>
    </w:r>
    <w:r>
      <w:rPr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4"/>
        <w:szCs w:val="14"/>
      </w:rPr>
      <w:t xml:space="preserve"> of </w:t>
    </w:r>
    <w:r>
      <w:rPr>
        <w:color w:val="9999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1aab0a96010b74f9e3e348294f491f2d3e8100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2026-09-14T12:07:38.644Z</dcterms:created>
  <dcterms:modified xsi:type="dcterms:W3CDTF">2026-09-14T12:07:38.644Z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