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Anatomical prediction of sacroiliac motion and its load-dependent limits</w:t>
      </w:r>
    </w:p>
    <w:p>
      <w:pPr>
        <w:pStyle w:val="BodyText"/>
      </w:pPr>
      <w:r>
        <w:t xml:space="preserve">Petr Henyš and Niels Hammer</w:t>
      </w:r>
    </w:p>
    <w:p>
      <w:pPr>
        <w:pStyle w:val="BodyText"/>
      </w:pPr>
      <w:r>
        <w:t xml:space="preserve">The authors declare no competing interests.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2026-10-02T13:15:07Z</dcterms:created>
  <dcterms:modified xsi:type="dcterms:W3CDTF">2026-10-02T13:15:07Z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