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FosterFlow CRM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40"/>
          <w:szCs w:val="40"/>
        </w:rPr>
        <w:t xml:space="preserve">Master Blueprint v3</w:t>
      </w:r>
    </w:p>
    <w:p>
      <w:pPr>
        <w:pBdr>
          <w:bottom w:val="single" w:color="1A56A0" w:sz="4" w:space="8"/>
        </w:pBdr>
        <w:jc w:val="center"/>
      </w:pPr>
    </w:p>
    <w:p>
      <w:r>
        <w:t xml:space="preserve"/>
      </w:r>
    </w:p>
    <w:p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Kompletní technická a funkční specifikace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Informační systém pro doprovázející organizace v pěstounské péči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Verze: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Červen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Organizace: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Doprovázení z.s. &amp; FosterFlow team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Finální zadání pro vývoj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FILOZOFIE A METODIKA VZNIKU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Tento Blueprint vznikl metodou zdola nahoru: nejprve legislativa a reálné procesy, teprve pak technologie. Vychází z: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Zákona č. 359/1999 Sb. (ZSPOD) ve znění novely 242/2024 Sb. (účinné od 1.1.2025)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Vyhlášky č. 473/2012 Sb.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Standardů kvality SPOD (1–15)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Metodik organizace Doprovázení z.s. (podpora.doprovazeni.com)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Instrukcí MPSV VŘ2 č. 3/2025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Klíčové principy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Soft-blokace místo zákazů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Systém neblokuje tvrdě žádnou akci. Pokud uživatel chce překročit zákonný limit, systém zobrazí varování s legislativním odkazem, vyžádá explicitní potvrzení a celou výjimku zaznamená do auditního logu. Výjimka je vždy dohledatelná.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Temporální správnost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Žádná hodnota (limit, sazba, lhůta, procento) není v systému pevně zakódována. Každý parametr má platnost od–do. Při změně zákona se přidá nový řádek. Reporty vždy zobrazují s jakými parametry byly vypočteny a při přelomu období automaticky rozdělí výpočet na dílčí části.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Auditovatelnost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Každá akce, výjimka a schválení je zaznamenáno s časem, osobou a kontextem. Data jsou kryptograficky pečetěna pro použití jako důkaz vůči státním orgánům.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ARCHITEKTURA A MULTI-TENANCY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Systém běží v režimu Multi-Tenancy na úrovni databáze. Jedna instalace slouží více nezávislým doprovázejícím organizacím (DO). Data jsou striktně izolována pomocí Row Level Security (RLS) v PostgreSQL.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Technologický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Vrstva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Poznámka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&amp;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(App Router), TypeScript, Tailwind CSS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Písmo Inter, hosting Webglobe CZ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Databáze &amp; 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(PostgreSQL) + RLS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Level Security per 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&amp; 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Platform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API, Speech-to-Text, Document AI, Drive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Čárové kódy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128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státní správy ČR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Zálohy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S3 nebo GCS — WORM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Technicky nesmazatelné 30 dní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ROLE A OPRÁVNĚNÍ (RBAC)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Zákonné ukotvení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Přístup a odpovědnost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Globální správce. Zakládá DO, spravuje parametry, hard delete.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ŘEDITEL / VEDENÍ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48 ZSPOD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Plný přístup k DO. Schvaluje dohody, SPVPP, platební výjimky.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KLÍČOVÁ OSOBA (KO)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49a zák. 108/2006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Jen přidělené rodiny. Záznamy, vzdělávání, respity, zprávy.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EKONOMKA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Interní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Finanční moduly. SPVPP, faktury, výkazy, vyúčtování ÚP ČR.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PODPORA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Interní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Správa systému. Citlivá osobní data maskována.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PĚSTOUN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47a ZSPOD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Jen vlastní rodina. Portál, termíny, výkazy. Pouze čtení.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HLÍDACÍ OSOBA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Smlouva s DO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Výkaz hodin (mobile-first). Pěstoun potvrdí podpisem.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TEMPORÁLNÍ DATOVÝ MODEL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Klíčový architektonický princip celého systému. Žádná hodnota není pevně zakódována.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System_parameters — registr všech konfigurovatelných hodnot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Každý parametr je uložen s platností valid_from / valid_to. Organizace může mít vlastní hodnoty přebíjející globální default. Funkce get_param(klíč, datum, org_id) vždy vrátí hodnotu platnou k danému datu.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2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Aktuální hodnota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Legislativní základ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respit.krátkodobé.max_hodin_denně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hodin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47a ZSPOD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respit.krátkodobé.sazba_standardní_czk_hod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 Kč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Metodika MPSV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respit.krátkodobé.sazba_sourozenci_czk_hod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Kč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Metodika MPSV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respit.krátkodobé.sazba_osoba_blízká_czk_hod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/ 160 Kč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Metodika MPSV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respit.krátkodobé.limit_czk_rok_na_dítě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3 000 Kč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Interní pravidlo 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respit.celodenní.min_věk_dítěte_roky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roky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47a ZSPOD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respit.celodenní.min_dnů_rok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dní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47a ZSPOD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respit.celodenní.limit_letní_pobyt_czk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3 800 Kč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Metodika MPSV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vzdělávání.hodiny_povinné_cyklus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hodin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47a odst. 2 písm. 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vzdělávání.kontrolní_hodiny_k_říjnu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hodin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Metodika MPSV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spvpp.respit.min_pct / max_pct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5 % / 15 %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47d ZSPOD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spvpp.poradenství.min_pct / max_pct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10 % / 20 %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47d ZSPOD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spvpp.vzdělávání.min_pct / max_pct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5 % / 10 %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47d ZSPOD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spvpp.dhm_limit_czk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40 000 Kč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Vyhláška č. 473/2012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kontakt.max_interval_dní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dní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kvality č. 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dohoda.lhůta_od_svěření_dní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dní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47b ZSPOD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16"/>
              <w:bottom w:val="single" w:color="1A56A0" w:sz="4"/>
              <w:right w:val="single" w:color="1A56A0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Temporální split v reportech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Pokud v reportovaném období platily různé hodnoty parametrů, funkce detect_parameter_splits() automaticky detekuje všechna zlomová data a rozdělí výpočet. Report obsahuje samostatné sekce pro každé dílčí období s uvedením legislativního základu a odkazu na konkrétní právní předpis.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IDENTIFIKAČNÍ SYSTÉM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FosterID — interní identifikátor entit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Nahrazuje rodné číslo a číslo OP. Neobsahuje žádný osobní údaj — GDPR safe.</w:t>
      </w:r>
    </w:p>
    <w:p>
      <w:r>
        <w:t xml:space="preserve"/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DT-2024-ULK-00847-X    ← Dítě, zaevidováno 2024, Ústecký kraj, pořadí 847
PS-2022-ULK-00134-K    ← Pěstoun/pěstounka
KO-2023-ULK-00012-M    ← Klíčová osoba
DO-2019-CZE-00003-P    ← Doprovázející organizace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Část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Příklad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 = dítě, PS = pěstoun, KO = klíčová osoba, DO = organizace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Rok prvního zaevidování (ne datum narození)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Třípísmenný kód kraje nebo CZE pro globální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SEKV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5místné pořadové číslo (padding nulami)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00847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kontrolní písmeno (Luhn-like algoritmus)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Kompatibilita se soudním systémem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Soud přiděluje dítěti spisovou značku P ČÍSLO/ROK (agenda P = opatrovnické věci). DO toto číslo eviduje vedle vlastního FosterID. V kartě dítěte jsou obě čísla paralelně.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Číslo jednací DO pro odchozí dokumenty</w:t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DPR/0042/2025        ← 42. dokument Doprovázení z.s. v roce 2025
DPR/0042/2025-03     ← Třetí list tohoto dokumentu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Čárový kód a QR kód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Čárový kód: formát Code 128 — standard státní správy ČR, nemocnic a soudů. Čitelný všemi běžnými skenery. QR kód obsahuje podepsaný JSON payload s FosterID, typem entity, vydávající organizací, datem vydání a digitálním podpisem DO. Naskenováním lze ověřit autentičnost bez přístupu k osobním datům.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DATABÁZOVÉ SCHÉMA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Kompletní SQL schéma je připraveno pro spuštění v Supabase SQL Editoru. Níže jsou uvedeny klíčové tabulky se stručným popisem. Plné SQL je součástí technické přílohy.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Tabulka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Klíčové vazby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Tenanti — doprovázející organizace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Vše ostatní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Uživatelé systému (Supabase Auth)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organizations, roles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system_parameters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Temporální konfigurace (limity, sazby, lhůty)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agreements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Dohody o výkonu PP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foster_families, organizations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foster_families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Pěstounské rodiny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organizations, profiles (KO)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children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Děti v péči s FosterID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foster_families, organizations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education_cycles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12měsíční cykly vzdělávání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foster_families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education_records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Záznamy absolvovaného vzdělávání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education_cycles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Záznamy kontaktů KO s rodinou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foster_families, profiles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audio_recordings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záznamy z návštěv + AI přepis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Platební partneři (hlídači, tábory, …)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respite_stays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Celodenní respitní pobyty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children, providers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care_hour_sheets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Výkazy hodin krátkodobého hlídání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children, providers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Faktury, účtenky, výpisy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providers, children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payment_document_items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Položky dokladů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approval_workflow_templates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Šablony schvalovacích workflow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approval_instances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Probíhající schvalovací procesy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spvpp_income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Příjmy SPVPP od ÚP ČR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Dokumenty s OCR a AI metadaty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children, foster_families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ospod_reports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Pololetní zprávy pro OSPOD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foster_families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court_reports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Zprávy pro soud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children, foster_families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output_templates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Šablony výstupů pro různé příjemce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ai_conversations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Konverzace s AI chatbotem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ai_messages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Zprávy v AI konverzaci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ai_conversations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Auditní log všech akcí (NÚKIB)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MODULY SYSTÉMU — PŘEHLED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300"/>
        <w:gridCol w:w="1300"/>
        <w:gridCol w:w="16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Fáze 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Fáze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Dohody o výkonu PP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Rodiny a děti + FosterID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Záznamy kontaktů a návštěv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Vzdělávání pěstounů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notifikací a lhůt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Pololetní zprávy pro OSPOD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dokumentů (bez OCR)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Respitní péče — všechny 4 kategorie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SPVPP přehledy a vyúčtování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Platební partneři (providers)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Faktury, účtenky, bankovní výpisy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Schvalovací workflow plateb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a AI interpretace dokumentů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Chatbot (konverzační BI)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Výstupní adaptér (šablony pro úřady)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Datová schránka (ISDS integrace)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kompletního spisu + digitální pečeť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Multi-tenancy pro více 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Pěstounský portál + hlídačský výkaz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MODUL: RESPITNÍ PÉČE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Nejsložitější modul systému — čtyři různé legislativní kategorie s odlišnými pravidly pro výpočet, limity, evidenci, platby a audit.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Kategorie A: Krátkodobé hlídání (§ 47a odst. 2 písm. 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Pravidlo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Hodnota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Zdroj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Max. hodin denně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hodin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47a ZSPOD (parametr)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Sazba — standardní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 Kč/hod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Metodika MPSV (parametr)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Sazba — sourozenci / handicap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Kč/hod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Metodika MPSV (parametr)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Sazba — osoba blízká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Kč/hod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Metodika MPSV (parametr)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Sazba — blízká + náročnost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 Kč/hod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Metodika MPSV (parametr)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Roční limit na dítě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3 000 Kč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Interní pravidlo DO (parametr)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Platba příjemce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VŽDY hlídající osobě — NIKDY pěstounovi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47a ZSPOD</w:t>
            </w:r>
          </w:p>
        </w:tc>
      </w:tr>
    </w:tbl>
    <w:p>
      <w:r>
        <w:t xml:space="preserve"/>
      </w:r>
    </w:p>
    <w:p>
      <w:pPr>
        <w:pBdr>
          <w:left w:val="single" w:color="E67E22" w:sz="12" w:space="8"/>
        </w:pBdr>
        <w:spacing w:after="100" w:before="100"/>
        <w:ind w:left="360"/>
      </w:pPr>
      <w:r>
        <w:rPr>
          <w:rFonts w:ascii="Arial" w:cs="Arial" w:eastAsia="Arial" w:hAnsi="Arial"/>
          <w:color w:val="E67E22"/>
          <w:sz w:val="18"/>
          <w:szCs w:val="18"/>
        </w:rPr>
        <w:t xml:space="preserve">⚠  Platba pěstounovi je soft-blokována. Povolena pouze jako výjimka s povinným odůvodněním a schválením vedením. Vždy viditelná v reportech pro ÚP ČR.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Kategorie B: Celodenní péče a tábory (§ 47a odst. 2 písm. 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Pravidlo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Hodnota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Min. věk dítěte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roky k datu pobytu (parametr)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Roční nárok (dny)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min. 14 dní (parametr)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Počítání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Dny — ne hodiny. I několik hodin = 1 celý den.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letní pobyt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3 800 Kč (parametr)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třídenní pobyt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1 500 Kč (parametr)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příměstský tábor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2 500 Kč (parametr)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externí péče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 Kč/den (parametr)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Spoluúčast pěstouna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1/30 příspěvku na potřeby dítěte × počet dní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Faktura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VŽDY na DO — NIKDY na pěstouna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Kategorie C: Sdílená pěstounská péče (SDPP)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Jiná rodina přebírá dítě. Vlastní smlouva, evidence přijímající rodiny, hodinová sazba. Evidována v tabulce shared_foster_care s vazbou na obě rodiny.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Kategorie D: Odlehčovací pobytová služba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Registrovaná sociální služba dle zák. 108/2006. Jiná fakturace, čerpání z jiné části SPVPP než krátkodobý respit.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Výjimka: Refundace výdaje pěstounovi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Výjimečný postup — refundace pěstounovi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Povoleno pouze pokud: pěstoun zaplatil předem a doklad předložil, nebo dodavatel odmítl přímou platbu od DO. Požadavky: KO zadá odůvodnění → Vedení (ŘEDITEL) explicitně schválí → Ekonomka zaúčtuje s poznámkou. Celá výjimka je viditelně označena v každém reportu pro ÚP ČR a MPSV červenou barvou s odůvodněním.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MODUL: SCHVALOVACÍ WORKFLOW PLATEB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Generický konfigurovatelný engine. Různé workflow pro různé DO, různé typy plateb a různé výše částek.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Šablona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Podmínka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Kroky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Malé platby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Částka &lt; 1 000 Kč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KO (timeout 2 dny → auto-approve)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Standardní platby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1 000–10 000 Kč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KO věcná správnost → 2. Vedení schválení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Velké platby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 10 000 Kč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KO → 2. Vedení → 3. Ekonomka kontrola SPVPP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Refundační výjimky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is_refund = TRUE (bez ohledu na částku)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KO odůvodnění → 2. Vedení POVINNÉ → 3. Ekonomka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Výplaty hlídačům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provider_type = caregiver_person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KO kontrola výkazu → 2. Ekonomka mzdová kontrola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Každý krok má timeout s definovanou akcí (eskalace / auto-approve / jen notifikace). Schvalovatel může dočasně delegovat na náhradníka. Kompletní audit trail s časem, osobou a komentářem.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MODUL: SPVPP — STÁTNÍ PŘÍSPĚVEK NA VÝKON PP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Zákonný příspěvek státu (§ 47d ZSPOD) přicházející od krajské pobočky ÚP ČR. DO musí čerpat v zákonných proporcích, podává roční vyúčtování do 31.3. a vrací nevyčerpané prostředky do 30.4.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Kategorie čerpání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Min.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Max. %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Legislativa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47d ZSPOD (parametr)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Poradenství a odborná pomoc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20 %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47d ZSPOD (parametr)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Vzdělávání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10 %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47d ZSPOD (parametr)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DHM — limit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40 000 Kč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Vyhláška č. 473/2012 (parametr)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DNM — limit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60 000 Kč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Vyhláška č. 473/2012 (parametr)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Leasing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Kč/měsíc/dohoda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Vyhláška č. 473/2012 (parametr)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Notifikační kalendář SPVPP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Notifikace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Příjemce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února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 dní do termínu. Draft vyúčtování připraven ke kontrole.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Ekonomka + Vedení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 února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 dní do termínu. Zkontrolujte a schvalte draft.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Ekonomka + Vedení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 března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 dní. Vyúčtování čeká na schválení vedením.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Vedení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 března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KRITICKÉ — 6 dní do termínu 31.3. Dosud neodesláno.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Eskalace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dubna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Kalkulace: K vrácení X Kč. Termín vrácení: 30.4.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Ekonomka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 dubna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KRITICKÉ — 10 dní do termínu vrácení prostředků.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Ekonomka + Vedení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MODUL: UPLOAD DOKUMENTŮ, OCR A AI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Vstupní kanály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Drag &amp; drop nebo výběr souboru na desktopu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Focení přes mobilní kameru s automatickým ořezem a korekcí perspektivy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Nahrání z Google Drive nebo OneDrive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Budoucí: příchozí e-mail — automatický attachment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Budoucí: stažení z datové schránky ISDS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AI pipeline zpracování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Výstup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Příjem a validace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Systém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hash, kontrola duplicity, uložení na GDrive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Pre-processing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Systém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Detekce orientace, rotace, počet stránek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OCR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Vision API / Document AI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raw_transcription, ocr_confidence, bounding boxes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AI interpretace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Gemini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Strukturovaná pole: čj., datum, strany, výrok, rizika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Schválení KO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vedle AI interpretace, editace polí, potvrzení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Automatické akce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Systém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Nabídka: přidat do kalendáře, vytvořit záznam, přiřadit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Metadata každého dokumentu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Editovatelný název s historií změn (každé přejmenování zaznamenáno)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Shrnutí (zobrazí se v přehledech)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Kompletní přepis (editovatelný — přepíše OCR)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Interní poznámky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Číslo jednací odesílatele a příjemce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Datum dokumentu a datum doručení, způsob doručení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Verze dokumentu (oprava, nová verze rozsudku) s poznámkou ke změně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12. MODUL: VÝSTUPNÍ ADAPTÉR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Každý příjemce dostane přesně to co potřebuje ve formátu který chce. Šablony jsou verzované — při změně požadavků příjemce se přidá nová verze bez zásahu do kódu.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1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Šablona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Příjemce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Formát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Termín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UP-01: Roční vyúčtování SPVPP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ÚP ČR — krajská pobočka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XLSX (3 záložky) + digitální podpis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KU-01: Inspekční přehled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Krajský úřad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průvodní zpráva + XLSX detaily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Dle výzvy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FU-01: Daňové podklady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Finanční úřad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XLSX — jiné členění než SPVPP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Dle daň. zák.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OSPOD-01: Pololetní zpráva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OSPOD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s el. podpisem, multi-kanál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Každých 6 měs.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SOUD-01: Zpráva pro soud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PDF, anonymizace dle pokynu soudu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Dle usnesení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UCET-01: Podklady pro účetní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Interní / externí účetní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XLSX + CSV (POHODA, Money S3)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Měsíčně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Export formáty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PDF — s digitálním podpisem DO (SHA-256)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XLSX — pivot tabulky, záložky, sparklines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CSV — pro účetní software (oddělovač konfigurovatelný: čárka / středník)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XML — datové věty pro státní systémy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JSON — API endpoint pro budoucí propojení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13. MODUL: AI CHATBOT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Konverzační BI vrstva nad daty DO. Chatbot odpovídá výhradně z dat konkrétní organizace v bezpečnostním kontextu uživatele.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16"/>
              <w:bottom w:val="single" w:color="1A56A0" w:sz="4"/>
              <w:right w:val="single" w:color="1A56A0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Ukázka reálného dotazu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"PŘIPRAV MI REPORT PRO KÚ ZA POSLEDNÍ PŮL ROK PRO KLÍČOVOU OSOBU PEPINU VOMÁČKOVOU ZA VŠECHNY JEJÍ DĚTI DO 12 LET JESTLI BYLI NA TÁBOŘE A KDE A KOLIK SE ZAPLATILO, PŘIPRAV TABULKU KTEROU MOHU ZKOPÍROVAT DO EMAILU PRO OSPOD TEPLICE PANÍ POKORNOU."
Systém rozpozná záměr, zkontroluje oprávnění, sestaví SQL dotaz, vrátí tabulku s daty, nabídne: stáhnout jako PDF / XLSX, otevřít draft emailu paní Pokorné, zkopírovat tabulku do schránky.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 chatbot umí per role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500"/>
        <w:gridCol w:w="17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Vedení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Ekonomka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Pěstoun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Dotazy na data celé 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Dotazy na vlastní 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Generování reportů pro úřady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jen své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Příprava emailů a dopisů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Příkazy — akce v systému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Ranní briefing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Bezpečnostní principy chatbotu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Odpovídá výhradně z dat konkrétní DO — nikdy z obecných znalostí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Každý dotaz vykonán v bezpečnostním kontextu uživatele (RLS)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Pokud data nejsou k dispozici, chatbot to jasně řekne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Každá odpověď obsahuje odkaz na zdrojová data (auditovatelnost)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Celá konverzace archivována v ai_conversations a ai_messages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Citlivá data (adresy, identifikátory) nikdy přímo v textu chatu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14. ENGINE NOTIFIKACÍ A LHŮT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Všechny lhůty jsou uloženy v system_parameters s temporální platností. Notifikační frekvence je konfigurovatelná per 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7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Lhůta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Zákon / Zdroj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Varování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Příjemce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dní od svěření → dohoda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47b ZSPOD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D-7, D-3, D-1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 + Vedení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Kontakt KO min. 1x / 60 dní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D-7, překročení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 (eskalace Vedení)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hod vzdělávání k 1.10.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47a odst.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1.9., 15.9., 25.9.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 + Pěstoun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hod vzdělávání / 12měs. cyklus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47a odst.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dní před koncem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 + Pěstoun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Pololetní zpráva OSPOD / 6 měs.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dní, 7 dní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Výpověď dohody 31.5. / 1.11.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47c ZSPOD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dní před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Vedení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Přehled SPVPP do 31.3.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47d + vyhláška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1.2., 28.2., 25.3.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Ekonomka + Vedení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Vrácení SPVPP do 30.4.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1.4., 20.4., 28.4.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Ekonomka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Revize IPOD (zpravidla 6 měs.)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9 + OSPOD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dní před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Archivace: 10 let od ukončení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Skartační protokol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Vedení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Věk dítěte 2 roky → respit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 47a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Automaticky v den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Platnost smlouvy hlídač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Interní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dní před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 + Ekonomka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15. ŠABLONY ZPRÁV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Pololetní zpráva pro OSPOD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Obsah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Zdroj 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Identifikace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Dítě, rodina, KO, OSPOD, čj. 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Karty entit + FosterID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Záznamy kontaktů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Tabulka návštěv, frekvence, hodnocení standardu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z visits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Vývoj dítěte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Školní vývoj, zdraví, vztahy, biologická rodina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Volný text + AI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Plnění IPOD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Tabulka cílů — splněno / průběžně / nesplněno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IPOD dokument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Vzdělávání pěstouna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Tabulka akcí, stav cyklu, limit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z education_records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Respitní péče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Čerpání (s temporálním splitem při změně parametrů)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z respite_stays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Mimořádné události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Popis, opatření, výsledek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Volný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Doporučení a plán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Volný text KO + AI návrh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 +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 Vyjádření pěstouna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vyjádření z pěstounského portálu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Foster parent portal</w:t>
            </w:r>
          </w:p>
        </w:tc>
      </w:tr>
    </w:tbl>
    <w:p>
      <w:r>
        <w:t xml:space="preserve"/>
      </w:r>
    </w:p>
    <w:p>
      <w:pPr>
        <w:pBdr>
          <w:left w:val="single" w:color="1A56A0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Workflow: draft → sdílení s pěstounem → vyjádření → schválení vedením → odeslání (datová schránka / email / tisk) → záznam doručení s čj.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Zpráva pro soud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Záhlaví: sp. zn. soudu, věc, adresát, naše čj.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Rozsah podkladů — generováno automaticky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Současná situace dítěte a způsobilost pěstounské rodiny — volný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Plnění dohody o výkonu PP — tabulka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Doporučení DO soudu — strukturované možnosti + volný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Přílohy — automatický seznam s SHA-256 hashy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Anonymizace jmen dle pokynu soudu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Obecná zpráva / sdělení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Modulární systém: uživatel zaškrtne bloky které chce vložit (identifikace, přehled kontaktů, vzdělávání, respit, mimořádné události, finance, vlastní text). Multi-kanálový výstup.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16. UI/UX SPECIFIKACE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Design vychází z minimalismu aplikace Things: bílé pozadí, extrémní čistota, tenké šedé linie, písmo Inter, akcentní modrá #007AFF.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Zařízení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Rozvržení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 — terénní režim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768px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Spodní lišta, WhatsApp chat, FAB tlačítko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Offline-first, podpis prstem, krizový plán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Tablet — návštěvní režim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768–1024px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Dvousloupcový split-pane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Karty dětí, audio, checklist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— manažerský režim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1024px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Třísloupcový dashboard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Sparklines, schválení, generování spisu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17. BEZPEČNOST A NÚKIB STANDARD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Oblast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Opatření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Přenos dat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Výhradně HTTPS s vynuceným TLS 1.3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Šifrování v DB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Citlivé sloupce šifrované AES-256-GCM na aplikační vrstvě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Zálohy — pravidlo 3-2-1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PITR + WORM úložiště (30 dní nesmazatelné) + šifrování veř. klíčem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Digitální pečeť exportů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hash ZIP + podpis privátním klíčem DO. Klíč nikdy v DB.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Auditní 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Každá akce, výjimka a schválení s časem, osobou, starými a novými daty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Level Security — striktní izolace dat mezi 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Přístup externího účetního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Dedikovaný portál, token s omezenou platností, anonymizovaná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18. IMPLEMENTAČNÍ PLÁN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Fáze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Období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Obsah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 — Fáze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Měsíce 1–4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+ RBAC, Dohody, Rodiny, Děti, Záznamy kontaktů, Notifikace lhůt, Vzdělávání, Pololetní zprávy, FosterID, Upload (bez OCR)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Fáze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Měsíce 5–7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Respit (všechny 4 kategorie), SPVPP, Providers, Faktury + výpisy, Schvalování, OCR a AI interpretace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Fáze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Měsíce 8–10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chatbot, Výstupní adaptér, ISDS integrace, Export spisu + digitální pečeť, Multi-tenancy, Pěstounský portál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Pokyny pro Replit Agenta — Krok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Vytvoř základní adresářovou strukturu Next.js s Tailwind CSS a písmem Inter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Založ složku docs/ a ulož do ní tento soubor jako master_blueprint_v3.md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Vytvoř src/lib/supabaseClient.ts pro inicializaci spojení s databází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Spusť SQL schéma z kapitoly 6 v Supabase SQL Editoru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Implementuj funkci get_param() pro temporální parametry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Vygeneruj komponentu AdaptiveDashboard s mockovanými daty pro všechna tři rozlišení</w:t>
      </w:r>
    </w:p>
    <w:p>
      <w:r>
        <w:t xml:space="preserve"/>
      </w:r>
    </w:p>
    <w:p>
      <w:r>
        <w:t xml:space="preserve"/>
      </w:r>
    </w:p>
    <w:p>
      <w:pPr>
        <w:pBdr>
          <w:top w:val="single" w:color="1A56A0" w:sz="4" w:space="8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FosterFlow CRM — Master Blueprint v3  |  Doprovázení z.s.  |  Červen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Strana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   |     Důvěrné — interní dokument DO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FosterFlow CRM — Master Blueprint v3</w:t>
    </w:r>
    <w:r>
      <w:rPr>
        <w:rFonts w:ascii="Arial" w:cs="Arial" w:eastAsia="Arial" w:hAnsi="Arial"/>
        <w:color w:val="AAAAAA"/>
        <w:sz w:val="16"/>
        <w:szCs w:val="16"/>
      </w:rPr>
      <w:t xml:space="preserve">     |     Doprovázení z.s.     |     Červen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2026-06-15T22:52:02.679Z</dcterms:created>
  <dcterms:modified xsi:type="dcterms:W3CDTF">2026-06-15T22:52:02.692Z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