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5AA828" w14:textId="1DEBFA40" w:rsidR="001E69EB" w:rsidRDefault="00CE1377" w:rsidP="00CE1377">
      <w:pPr>
        <w:pStyle w:val="2"/>
        <w:numPr>
          <w:ilvl w:val="0"/>
          <w:numId w:val="1"/>
        </w:numPr>
      </w:pPr>
      <w:r>
        <w:rPr>
          <w:rFonts w:hint="eastAsia"/>
        </w:rPr>
        <w:t>头文件与全局变量</w:t>
      </w:r>
    </w:p>
    <w:p w14:paraId="491521F0" w14:textId="3A4FAE4F" w:rsidR="00CE1377" w:rsidRDefault="00CE1377" w:rsidP="00CE1377">
      <w:pPr>
        <w:jc w:val="center"/>
      </w:pPr>
      <w:r>
        <w:rPr>
          <w:noProof/>
        </w:rPr>
        <w:drawing>
          <wp:inline distT="0" distB="0" distL="0" distR="0" wp14:anchorId="1DDEE5A4" wp14:editId="4E78DD56">
            <wp:extent cx="2649416" cy="1692207"/>
            <wp:effectExtent l="0" t="0" r="0" b="3810"/>
            <wp:docPr id="10197823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7823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72657" cy="170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A823F" w14:textId="1F36D0ED" w:rsidR="00CE1377" w:rsidRDefault="00CE1377" w:rsidP="00CE1377">
      <w:pPr>
        <w:ind w:firstLineChars="200" w:firstLine="480"/>
      </w:pPr>
      <w:r>
        <w:rPr>
          <w:rFonts w:hint="eastAsia"/>
        </w:rPr>
        <w:t>引用了</w:t>
      </w:r>
      <w:proofErr w:type="spellStart"/>
      <w:r w:rsidRPr="00CE1377">
        <w:t>stb_image.h</w:t>
      </w:r>
      <w:proofErr w:type="spellEnd"/>
      <w:r>
        <w:rPr>
          <w:rFonts w:hint="eastAsia"/>
        </w:rPr>
        <w:t>文件以实现正方体贴</w:t>
      </w:r>
      <w:proofErr w:type="gramStart"/>
      <w:r>
        <w:rPr>
          <w:rFonts w:hint="eastAsia"/>
        </w:rPr>
        <w:t>图文件</w:t>
      </w:r>
      <w:proofErr w:type="gramEnd"/>
      <w:r>
        <w:rPr>
          <w:rFonts w:hint="eastAsia"/>
        </w:rPr>
        <w:t>的加载。WIDTH与HEIGHT用于定义生成窗口的宽度与高度，angle为立方体的旋转角度，用于控制立方体的旋转操作。</w:t>
      </w:r>
    </w:p>
    <w:p w14:paraId="00104A9B" w14:textId="32D80D82" w:rsidR="00CE1377" w:rsidRDefault="00CE1377" w:rsidP="00CE1377">
      <w:pPr>
        <w:jc w:val="center"/>
      </w:pPr>
      <w:r>
        <w:rPr>
          <w:noProof/>
        </w:rPr>
        <w:drawing>
          <wp:inline distT="0" distB="0" distL="0" distR="0" wp14:anchorId="258AF7E4" wp14:editId="5775518A">
            <wp:extent cx="3089063" cy="2180493"/>
            <wp:effectExtent l="0" t="0" r="0" b="0"/>
            <wp:docPr id="12115729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5729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99616" cy="218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3843E" w14:textId="33E53270" w:rsidR="00CE1377" w:rsidRDefault="00CE1377" w:rsidP="00CE1377">
      <w:pPr>
        <w:ind w:firstLineChars="200" w:firstLine="480"/>
      </w:pPr>
      <w:r>
        <w:rPr>
          <w:rFonts w:hint="eastAsia"/>
        </w:rPr>
        <w:t>vertices数组用于存储立方体的顶点信息，立方体的每个面有六个顶点（两个三角形）。</w:t>
      </w:r>
    </w:p>
    <w:p w14:paraId="27F79EC2" w14:textId="397C1780" w:rsidR="00CE1377" w:rsidRDefault="00CE1377" w:rsidP="00F56B84">
      <w:pPr>
        <w:jc w:val="center"/>
      </w:pPr>
      <w:r>
        <w:rPr>
          <w:noProof/>
        </w:rPr>
        <w:drawing>
          <wp:inline distT="0" distB="0" distL="0" distR="0" wp14:anchorId="689E515B" wp14:editId="414C8479">
            <wp:extent cx="2180493" cy="1391804"/>
            <wp:effectExtent l="0" t="0" r="0" b="0"/>
            <wp:docPr id="17952691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2691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85801" cy="139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488C6" w14:textId="0645308F" w:rsidR="00CE1377" w:rsidRDefault="00F56B84" w:rsidP="00CE1377">
      <w:pPr>
        <w:ind w:firstLineChars="200" w:firstLine="480"/>
      </w:pPr>
      <w:r>
        <w:rPr>
          <w:rFonts w:hint="eastAsia"/>
        </w:rPr>
        <w:t>faces数组用于存储立方体每个面纹理文件的地址信息，便于后续导入。</w:t>
      </w:r>
    </w:p>
    <w:p w14:paraId="58934F9D" w14:textId="59E983DA" w:rsidR="00F56B84" w:rsidRDefault="00F56B84" w:rsidP="00F56B84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修改着色器</w:t>
      </w:r>
    </w:p>
    <w:p w14:paraId="786CCB0A" w14:textId="14F90A35" w:rsidR="00F56B84" w:rsidRDefault="00F56B84" w:rsidP="000E471F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1094B60" wp14:editId="7F8B538F">
            <wp:extent cx="3974123" cy="1857398"/>
            <wp:effectExtent l="0" t="0" r="7620" b="0"/>
            <wp:docPr id="16820308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0308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2134" cy="186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84CAD" w14:textId="3C914AF4" w:rsidR="00F56B84" w:rsidRDefault="00F56B84" w:rsidP="00F56B84">
      <w:pPr>
        <w:ind w:firstLineChars="200" w:firstLine="480"/>
      </w:pPr>
      <w:r>
        <w:rPr>
          <w:rFonts w:hint="eastAsia"/>
        </w:rPr>
        <w:t>在顶点着色器代码中，使用</w:t>
      </w:r>
      <w:r w:rsidRPr="00F56B84">
        <w:t>layout (location = 0)</w:t>
      </w:r>
      <w:r w:rsidRPr="00F56B84">
        <w:t xml:space="preserve"> </w:t>
      </w:r>
      <w:r w:rsidRPr="00F56B84">
        <w:t>将顶点属性数据正确绑定到着色器</w:t>
      </w:r>
      <w:r>
        <w:rPr>
          <w:rFonts w:hint="eastAsia"/>
        </w:rPr>
        <w:t>，再通过uniform将旋转矩阵、投影矩阵、视图矩阵传入顶点着色器中，然后定义输出，将</w:t>
      </w:r>
      <w:r w:rsidRPr="00F56B84">
        <w:t>顶点的坐标传递</w:t>
      </w:r>
      <w:proofErr w:type="gramStart"/>
      <w:r w:rsidRPr="00F56B84">
        <w:t>给片</w:t>
      </w:r>
      <w:r>
        <w:rPr>
          <w:rFonts w:hint="eastAsia"/>
        </w:rPr>
        <w:t>元</w:t>
      </w:r>
      <w:proofErr w:type="gramEnd"/>
      <w:r w:rsidRPr="00F56B84">
        <w:t>着色器</w:t>
      </w:r>
      <w:r>
        <w:rPr>
          <w:rFonts w:hint="eastAsia"/>
        </w:rPr>
        <w:t>。在顶点着色器的主函数中应用旋转矩阵，实现立方体的旋转，并生成正确的图像。</w:t>
      </w:r>
    </w:p>
    <w:p w14:paraId="565F0091" w14:textId="1AB71092" w:rsidR="00F56B84" w:rsidRDefault="00F56B84" w:rsidP="000E471F">
      <w:pPr>
        <w:jc w:val="center"/>
      </w:pPr>
      <w:r>
        <w:rPr>
          <w:noProof/>
        </w:rPr>
        <w:drawing>
          <wp:inline distT="0" distB="0" distL="0" distR="0" wp14:anchorId="7C03784B" wp14:editId="28AB5624">
            <wp:extent cx="3868615" cy="1487176"/>
            <wp:effectExtent l="0" t="0" r="0" b="0"/>
            <wp:docPr id="20658763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8763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0522" cy="149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A891D" w14:textId="6B54D2F0" w:rsidR="00F56B84" w:rsidRDefault="00F56B84" w:rsidP="00F56B84">
      <w:pPr>
        <w:ind w:firstLineChars="200" w:firstLine="480"/>
      </w:pPr>
      <w:proofErr w:type="gramStart"/>
      <w:r>
        <w:rPr>
          <w:rFonts w:hint="eastAsia"/>
        </w:rPr>
        <w:t>在片元着色</w:t>
      </w:r>
      <w:proofErr w:type="gramEnd"/>
      <w:r>
        <w:rPr>
          <w:rFonts w:hint="eastAsia"/>
        </w:rPr>
        <w:t>器中，</w:t>
      </w:r>
      <w:r w:rsidR="000E471F">
        <w:rPr>
          <w:rFonts w:hint="eastAsia"/>
        </w:rPr>
        <w:t>定义输入为顶点着色器中的顶点坐标，定义输出为添加纹理后</w:t>
      </w:r>
      <w:proofErr w:type="gramStart"/>
      <w:r w:rsidR="000E471F">
        <w:rPr>
          <w:rFonts w:hint="eastAsia"/>
        </w:rPr>
        <w:t>的片元颜色</w:t>
      </w:r>
      <w:proofErr w:type="gramEnd"/>
      <w:r w:rsidR="000E471F">
        <w:rPr>
          <w:rFonts w:hint="eastAsia"/>
        </w:rPr>
        <w:t>。通过uniform传入经过</w:t>
      </w:r>
      <w:proofErr w:type="spellStart"/>
      <w:r w:rsidR="000E471F" w:rsidRPr="000E471F">
        <w:t>samplerCub</w:t>
      </w:r>
      <w:proofErr w:type="spellEnd"/>
      <w:r w:rsidR="000E471F">
        <w:rPr>
          <w:rFonts w:hint="eastAsia"/>
        </w:rPr>
        <w:t>采样后的立方体纹理。</w:t>
      </w:r>
      <w:proofErr w:type="gramStart"/>
      <w:r w:rsidR="000E471F">
        <w:rPr>
          <w:rFonts w:hint="eastAsia"/>
        </w:rPr>
        <w:t>在片元着色</w:t>
      </w:r>
      <w:proofErr w:type="gramEnd"/>
      <w:r w:rsidR="000E471F">
        <w:rPr>
          <w:rFonts w:hint="eastAsia"/>
        </w:rPr>
        <w:t>器的主函数中，通过纹理采样函数texture获取skybox立方体纹理中的颜色，最终</w:t>
      </w:r>
      <w:proofErr w:type="gramStart"/>
      <w:r w:rsidR="000E471F">
        <w:rPr>
          <w:rFonts w:hint="eastAsia"/>
        </w:rPr>
        <w:t>作为片元着色</w:t>
      </w:r>
      <w:proofErr w:type="gramEnd"/>
      <w:r w:rsidR="000E471F">
        <w:rPr>
          <w:rFonts w:hint="eastAsia"/>
        </w:rPr>
        <w:t>器的输出。</w:t>
      </w:r>
    </w:p>
    <w:p w14:paraId="4F8F14FA" w14:textId="3B28DF78" w:rsidR="000E471F" w:rsidRDefault="000E471F" w:rsidP="000E471F">
      <w:pPr>
        <w:pStyle w:val="2"/>
        <w:numPr>
          <w:ilvl w:val="0"/>
          <w:numId w:val="1"/>
        </w:numPr>
      </w:pPr>
      <w:r w:rsidRPr="000E471F">
        <w:rPr>
          <w:rFonts w:hint="eastAsia"/>
        </w:rPr>
        <w:t>创建、编译并链接着色器程序</w:t>
      </w:r>
    </w:p>
    <w:p w14:paraId="080DDE7E" w14:textId="71E61F60" w:rsidR="000E471F" w:rsidRDefault="000E471F" w:rsidP="000E471F">
      <w:pPr>
        <w:jc w:val="center"/>
      </w:pPr>
      <w:r>
        <w:rPr>
          <w:noProof/>
        </w:rPr>
        <w:drawing>
          <wp:inline distT="0" distB="0" distL="0" distR="0" wp14:anchorId="244E8C3B" wp14:editId="13C96FC1">
            <wp:extent cx="3956538" cy="456340"/>
            <wp:effectExtent l="0" t="0" r="6350" b="1270"/>
            <wp:docPr id="658759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759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3454" cy="46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BC2A4" w14:textId="6EBA6491" w:rsidR="000E471F" w:rsidRDefault="000E471F" w:rsidP="000E471F">
      <w:pPr>
        <w:ind w:firstLineChars="200" w:firstLine="480"/>
      </w:pPr>
      <w:r>
        <w:rPr>
          <w:rFonts w:hint="eastAsia"/>
        </w:rPr>
        <w:t>首先定义需要使用到的全局变量：着色</w:t>
      </w:r>
      <w:proofErr w:type="gramStart"/>
      <w:r>
        <w:rPr>
          <w:rFonts w:hint="eastAsia"/>
        </w:rPr>
        <w:t>器程序</w:t>
      </w:r>
      <w:proofErr w:type="spellStart"/>
      <w:proofErr w:type="gramEnd"/>
      <w:r w:rsidRPr="000E471F">
        <w:rPr>
          <w:rFonts w:hint="eastAsia"/>
        </w:rPr>
        <w:t>shaderProgram</w:t>
      </w:r>
      <w:proofErr w:type="spellEnd"/>
      <w:r>
        <w:rPr>
          <w:rFonts w:hint="eastAsia"/>
        </w:rPr>
        <w:t>、顶点数组对</w:t>
      </w:r>
      <w:r>
        <w:rPr>
          <w:rFonts w:hint="eastAsia"/>
        </w:rPr>
        <w:lastRenderedPageBreak/>
        <w:t>象VAO、</w:t>
      </w:r>
      <w:r w:rsidRPr="000E471F">
        <w:rPr>
          <w:rFonts w:hint="eastAsia"/>
        </w:rPr>
        <w:t>顶点缓冲对象VBO和立方体贴图纹理</w:t>
      </w:r>
      <w:proofErr w:type="spellStart"/>
      <w:r w:rsidRPr="000E471F">
        <w:rPr>
          <w:rFonts w:hint="eastAsia"/>
        </w:rPr>
        <w:t>cubemapTexture</w:t>
      </w:r>
      <w:proofErr w:type="spellEnd"/>
      <w:r>
        <w:rPr>
          <w:rFonts w:hint="eastAsia"/>
        </w:rPr>
        <w:t>。</w:t>
      </w:r>
    </w:p>
    <w:p w14:paraId="44FF51CC" w14:textId="35A8B75D" w:rsidR="000E471F" w:rsidRDefault="000E471F" w:rsidP="004D7A75">
      <w:pPr>
        <w:jc w:val="center"/>
      </w:pPr>
      <w:r>
        <w:rPr>
          <w:noProof/>
        </w:rPr>
        <w:drawing>
          <wp:inline distT="0" distB="0" distL="0" distR="0" wp14:anchorId="248F2DC6" wp14:editId="40896F5E">
            <wp:extent cx="5274310" cy="2475865"/>
            <wp:effectExtent l="0" t="0" r="2540" b="635"/>
            <wp:docPr id="6220506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0506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9DBF9" w14:textId="55D8A55F" w:rsidR="000E471F" w:rsidRDefault="000E471F" w:rsidP="000E471F">
      <w:pPr>
        <w:ind w:firstLineChars="200" w:firstLine="480"/>
      </w:pPr>
      <w:r>
        <w:rPr>
          <w:rFonts w:hint="eastAsia"/>
        </w:rPr>
        <w:t>在</w:t>
      </w:r>
      <w:proofErr w:type="spellStart"/>
      <w:r>
        <w:rPr>
          <w:rFonts w:hint="eastAsia"/>
        </w:rPr>
        <w:t>loadShaders</w:t>
      </w:r>
      <w:proofErr w:type="spellEnd"/>
      <w:r>
        <w:rPr>
          <w:rFonts w:hint="eastAsia"/>
        </w:rPr>
        <w:t>函数中分别创建顶点着色</w:t>
      </w:r>
      <w:proofErr w:type="gramStart"/>
      <w:r>
        <w:rPr>
          <w:rFonts w:hint="eastAsia"/>
        </w:rPr>
        <w:t>器对象与片元</w:t>
      </w:r>
      <w:proofErr w:type="gramEnd"/>
      <w:r>
        <w:rPr>
          <w:rFonts w:hint="eastAsia"/>
        </w:rPr>
        <w:t>着色器对象，再分别将修改过的顶点着色器</w:t>
      </w:r>
      <w:proofErr w:type="gramStart"/>
      <w:r>
        <w:rPr>
          <w:rFonts w:hint="eastAsia"/>
        </w:rPr>
        <w:t>与片元着色</w:t>
      </w:r>
      <w:proofErr w:type="gramEnd"/>
      <w:r>
        <w:rPr>
          <w:rFonts w:hint="eastAsia"/>
        </w:rPr>
        <w:t>器附加到对应着色</w:t>
      </w:r>
      <w:proofErr w:type="gramStart"/>
      <w:r>
        <w:rPr>
          <w:rFonts w:hint="eastAsia"/>
        </w:rPr>
        <w:t>器对象</w:t>
      </w:r>
      <w:proofErr w:type="gramEnd"/>
      <w:r>
        <w:rPr>
          <w:rFonts w:hint="eastAsia"/>
        </w:rPr>
        <w:t>上，然后编译。着色</w:t>
      </w:r>
      <w:proofErr w:type="gramStart"/>
      <w:r>
        <w:rPr>
          <w:rFonts w:hint="eastAsia"/>
        </w:rPr>
        <w:t>器程序</w:t>
      </w:r>
      <w:proofErr w:type="gramEnd"/>
      <w:r>
        <w:rPr>
          <w:rFonts w:hint="eastAsia"/>
        </w:rPr>
        <w:t>同理，</w:t>
      </w:r>
      <w:r w:rsidR="004D7A75">
        <w:rPr>
          <w:rFonts w:hint="eastAsia"/>
        </w:rPr>
        <w:t>最后链接着色器程序。</w:t>
      </w:r>
    </w:p>
    <w:p w14:paraId="6E92A8AE" w14:textId="34BE9564" w:rsidR="004D7A75" w:rsidRDefault="004D7A75" w:rsidP="004D7A75">
      <w:pPr>
        <w:jc w:val="center"/>
      </w:pPr>
      <w:r>
        <w:rPr>
          <w:noProof/>
        </w:rPr>
        <w:drawing>
          <wp:inline distT="0" distB="0" distL="0" distR="0" wp14:anchorId="1128BD82" wp14:editId="3F2844E0">
            <wp:extent cx="3710354" cy="2313946"/>
            <wp:effectExtent l="0" t="0" r="4445" b="0"/>
            <wp:docPr id="16933579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3579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6759" cy="231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75DEF8" wp14:editId="565BAB7E">
            <wp:extent cx="3751385" cy="735282"/>
            <wp:effectExtent l="0" t="0" r="1905" b="8255"/>
            <wp:docPr id="7201325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1325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3392" cy="74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A48E" w14:textId="7165D21B" w:rsidR="004D7A75" w:rsidRDefault="004D7A75" w:rsidP="004D7A75">
      <w:pPr>
        <w:ind w:firstLineChars="200" w:firstLine="480"/>
      </w:pPr>
      <w:r>
        <w:rPr>
          <w:rFonts w:hint="eastAsia"/>
        </w:rPr>
        <w:t>在</w:t>
      </w:r>
      <w:proofErr w:type="spellStart"/>
      <w:r w:rsidRPr="004D7A75">
        <w:rPr>
          <w:rFonts w:hint="eastAsia"/>
        </w:rPr>
        <w:t>loadCubemapTexture</w:t>
      </w:r>
      <w:proofErr w:type="spellEnd"/>
      <w:r>
        <w:rPr>
          <w:rFonts w:hint="eastAsia"/>
        </w:rPr>
        <w:t>函数中</w:t>
      </w:r>
      <w:r w:rsidRPr="004D7A75">
        <w:rPr>
          <w:rFonts w:hint="eastAsia"/>
        </w:rPr>
        <w:t>加载立方体贴图纹理</w:t>
      </w:r>
      <w:r>
        <w:rPr>
          <w:rFonts w:hint="eastAsia"/>
        </w:rPr>
        <w:t>，首先创建一个纹理对象并将其与立方体纹理进行绑定。然后使用</w:t>
      </w:r>
      <w:proofErr w:type="spellStart"/>
      <w:r w:rsidRPr="00CE1377">
        <w:t>stb_image.h</w:t>
      </w:r>
      <w:proofErr w:type="spellEnd"/>
      <w:r>
        <w:rPr>
          <w:rFonts w:hint="eastAsia"/>
        </w:rPr>
        <w:t>文件</w:t>
      </w:r>
      <w:r>
        <w:rPr>
          <w:rFonts w:hint="eastAsia"/>
        </w:rPr>
        <w:t>中的相关函数依次加载每个面的纹理。最后设置纹理过滤参数与纹理包裹参数。</w:t>
      </w:r>
    </w:p>
    <w:p w14:paraId="5981542A" w14:textId="43B344DD" w:rsidR="004D7A75" w:rsidRDefault="004D7A75" w:rsidP="004D7A75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初始化OpenGL</w:t>
      </w:r>
    </w:p>
    <w:p w14:paraId="07F9B6C9" w14:textId="7E9443E7" w:rsidR="004D7A75" w:rsidRDefault="004D7A75" w:rsidP="004D7A75">
      <w:pPr>
        <w:jc w:val="center"/>
      </w:pPr>
      <w:r>
        <w:rPr>
          <w:noProof/>
        </w:rPr>
        <w:drawing>
          <wp:inline distT="0" distB="0" distL="0" distR="0" wp14:anchorId="18FDFE90" wp14:editId="445C58AC">
            <wp:extent cx="3868615" cy="2505331"/>
            <wp:effectExtent l="0" t="0" r="0" b="9525"/>
            <wp:docPr id="3238351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8351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6134" cy="25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D83E0" w14:textId="64AB9819" w:rsidR="004D7A75" w:rsidRDefault="004D7A75" w:rsidP="004D7A75">
      <w:pPr>
        <w:ind w:firstLineChars="200" w:firstLine="480"/>
      </w:pPr>
      <w:r>
        <w:rPr>
          <w:rFonts w:hint="eastAsia"/>
        </w:rPr>
        <w:t>在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函数中首先加载并编译先前修改好的着色器，生成并</w:t>
      </w:r>
      <w:r w:rsidRPr="004D7A75">
        <w:rPr>
          <w:rFonts w:hint="eastAsia"/>
        </w:rPr>
        <w:t>配置VAO和VBO</w:t>
      </w:r>
      <w:r>
        <w:rPr>
          <w:rFonts w:hint="eastAsia"/>
        </w:rPr>
        <w:t>，将faces数组中的立方体贴图加载至全局变量</w:t>
      </w:r>
      <w:proofErr w:type="spellStart"/>
      <w:r w:rsidRPr="004D7A75">
        <w:rPr>
          <w:rFonts w:hint="eastAsia"/>
        </w:rPr>
        <w:t>cubemapTexture</w:t>
      </w:r>
      <w:proofErr w:type="spellEnd"/>
      <w:r>
        <w:rPr>
          <w:rFonts w:hint="eastAsia"/>
        </w:rPr>
        <w:t>中备用，最后设置</w:t>
      </w:r>
      <w:r w:rsidRPr="004D7A75">
        <w:rPr>
          <w:rFonts w:hint="eastAsia"/>
        </w:rPr>
        <w:t>着色器中的纹理单元位置</w:t>
      </w:r>
      <w:r>
        <w:rPr>
          <w:rFonts w:hint="eastAsia"/>
        </w:rPr>
        <w:t>并开启深度测试。</w:t>
      </w:r>
    </w:p>
    <w:p w14:paraId="0C5D1582" w14:textId="3C915031" w:rsidR="004D7A75" w:rsidRDefault="004D7A75" w:rsidP="004D7A75">
      <w:pPr>
        <w:pStyle w:val="2"/>
        <w:numPr>
          <w:ilvl w:val="0"/>
          <w:numId w:val="1"/>
        </w:numPr>
      </w:pPr>
      <w:r>
        <w:rPr>
          <w:rFonts w:hint="eastAsia"/>
        </w:rPr>
        <w:t>display函数</w:t>
      </w:r>
    </w:p>
    <w:p w14:paraId="7425E210" w14:textId="508E0B93" w:rsidR="004D7A75" w:rsidRDefault="004D7A75" w:rsidP="004D7A75">
      <w:pPr>
        <w:jc w:val="center"/>
      </w:pPr>
      <w:r>
        <w:rPr>
          <w:noProof/>
        </w:rPr>
        <w:drawing>
          <wp:inline distT="0" distB="0" distL="0" distR="0" wp14:anchorId="745EEAE1" wp14:editId="50F3C79A">
            <wp:extent cx="3991320" cy="2207057"/>
            <wp:effectExtent l="0" t="0" r="0" b="3175"/>
            <wp:docPr id="7277248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724896" name="图片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320" cy="220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4CDBB" w14:textId="135DEABF" w:rsidR="00F476F9" w:rsidRDefault="00F476F9" w:rsidP="004D7A75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5035444" wp14:editId="34EC11B2">
            <wp:extent cx="4009292" cy="1791293"/>
            <wp:effectExtent l="0" t="0" r="0" b="0"/>
            <wp:docPr id="3286385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385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6501" cy="179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DE19F" w14:textId="63288FBA" w:rsidR="004D7A75" w:rsidRDefault="004D7A75" w:rsidP="004D7A75">
      <w:pPr>
        <w:ind w:firstLineChars="200" w:firstLine="480"/>
      </w:pPr>
      <w:r>
        <w:rPr>
          <w:rFonts w:hint="eastAsia"/>
        </w:rPr>
        <w:t>在display函数中计算旋转矩阵、视图矩阵、投影矩阵并分别将其传给</w:t>
      </w:r>
      <w:r w:rsidR="00F476F9">
        <w:rPr>
          <w:rFonts w:hint="eastAsia"/>
        </w:rPr>
        <w:t>顶点着色器。然后</w:t>
      </w:r>
      <w:r w:rsidR="00F476F9" w:rsidRPr="00F476F9">
        <w:rPr>
          <w:rFonts w:hint="eastAsia"/>
        </w:rPr>
        <w:t>激活纹理单元并绑定立方体贴图</w:t>
      </w:r>
      <w:r w:rsidR="00F476F9">
        <w:rPr>
          <w:rFonts w:hint="eastAsia"/>
        </w:rPr>
        <w:t>，通过</w:t>
      </w:r>
      <w:r w:rsidR="00F476F9" w:rsidRPr="00F476F9">
        <w:rPr>
          <w:rFonts w:hint="eastAsia"/>
        </w:rPr>
        <w:t>VAO</w:t>
      </w:r>
      <w:r w:rsidR="00F476F9">
        <w:rPr>
          <w:rFonts w:hint="eastAsia"/>
        </w:rPr>
        <w:t>中的信息绘制立方体。</w:t>
      </w:r>
    </w:p>
    <w:p w14:paraId="023644E8" w14:textId="4BE9161D" w:rsidR="00F476F9" w:rsidRDefault="00F476F9" w:rsidP="00F476F9">
      <w:pPr>
        <w:pStyle w:val="2"/>
        <w:numPr>
          <w:ilvl w:val="0"/>
          <w:numId w:val="1"/>
        </w:numPr>
      </w:pPr>
      <w:r>
        <w:rPr>
          <w:rFonts w:hint="eastAsia"/>
        </w:rPr>
        <w:t>空闲回</w:t>
      </w:r>
      <w:proofErr w:type="gramStart"/>
      <w:r>
        <w:rPr>
          <w:rFonts w:hint="eastAsia"/>
        </w:rPr>
        <w:t>调函数</w:t>
      </w:r>
      <w:proofErr w:type="gramEnd"/>
      <w:r>
        <w:rPr>
          <w:rFonts w:hint="eastAsia"/>
        </w:rPr>
        <w:t>与reshape函数</w:t>
      </w:r>
    </w:p>
    <w:p w14:paraId="19F7C2AB" w14:textId="60007CE9" w:rsidR="00F476F9" w:rsidRDefault="0042744C" w:rsidP="0042744C">
      <w:pPr>
        <w:jc w:val="center"/>
      </w:pPr>
      <w:r>
        <w:rPr>
          <w:noProof/>
        </w:rPr>
        <w:drawing>
          <wp:inline distT="0" distB="0" distL="0" distR="0" wp14:anchorId="0DC4D462" wp14:editId="53146FFE">
            <wp:extent cx="4486275" cy="2066925"/>
            <wp:effectExtent l="0" t="0" r="9525" b="9525"/>
            <wp:docPr id="4962147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2147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B49F1" w14:textId="05B3B97F" w:rsidR="0042744C" w:rsidRDefault="0042744C" w:rsidP="0042744C">
      <w:pPr>
        <w:ind w:firstLineChars="200" w:firstLine="480"/>
      </w:pPr>
      <w:r>
        <w:rPr>
          <w:rFonts w:hint="eastAsia"/>
        </w:rPr>
        <w:t>空闲回</w:t>
      </w:r>
      <w:proofErr w:type="gramStart"/>
      <w:r>
        <w:rPr>
          <w:rFonts w:hint="eastAsia"/>
        </w:rPr>
        <w:t>调函数</w:t>
      </w:r>
      <w:proofErr w:type="gramEnd"/>
      <w:r>
        <w:rPr>
          <w:rFonts w:hint="eastAsia"/>
        </w:rPr>
        <w:t>idle</w:t>
      </w:r>
      <w:r w:rsidRPr="0042744C">
        <w:rPr>
          <w:rFonts w:hint="eastAsia"/>
        </w:rPr>
        <w:t>调用</w:t>
      </w:r>
      <w:proofErr w:type="spellStart"/>
      <w:r w:rsidRPr="0042744C">
        <w:rPr>
          <w:rFonts w:hint="eastAsia"/>
        </w:rPr>
        <w:t>glutPostRedisplay</w:t>
      </w:r>
      <w:proofErr w:type="spellEnd"/>
      <w:r w:rsidRPr="0042744C">
        <w:rPr>
          <w:rFonts w:hint="eastAsia"/>
        </w:rPr>
        <w:t>()以便在空闲时重新绘制窗口内容。</w:t>
      </w:r>
      <w:r>
        <w:rPr>
          <w:rFonts w:hint="eastAsia"/>
        </w:rPr>
        <w:t>reshape函数</w:t>
      </w:r>
      <w:r w:rsidRPr="0042744C">
        <w:t>使用</w:t>
      </w:r>
      <w:proofErr w:type="spellStart"/>
      <w:r w:rsidRPr="0042744C">
        <w:t>glViewport</w:t>
      </w:r>
      <w:proofErr w:type="spellEnd"/>
      <w:r w:rsidRPr="0042744C">
        <w:t>更新OpenGL渲染视口，确保渲染的内容适应新的窗口大小。</w:t>
      </w:r>
    </w:p>
    <w:p w14:paraId="2D717C4F" w14:textId="6F960FA6" w:rsidR="0042744C" w:rsidRDefault="0042744C" w:rsidP="0042744C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主函数</w:t>
      </w:r>
    </w:p>
    <w:p w14:paraId="2D079F8F" w14:textId="41E18E4E" w:rsidR="0042744C" w:rsidRDefault="0042744C" w:rsidP="0042744C">
      <w:r>
        <w:rPr>
          <w:noProof/>
        </w:rPr>
        <w:drawing>
          <wp:inline distT="0" distB="0" distL="0" distR="0" wp14:anchorId="051D0FB2" wp14:editId="0E09BF16">
            <wp:extent cx="5274310" cy="3329305"/>
            <wp:effectExtent l="0" t="0" r="2540" b="4445"/>
            <wp:docPr id="7029341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9341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87E08" w14:textId="61A9B52B" w:rsidR="0042744C" w:rsidRDefault="0042744C" w:rsidP="0042744C">
      <w:pPr>
        <w:ind w:firstLineChars="200" w:firstLine="480"/>
      </w:pPr>
      <w:r>
        <w:rPr>
          <w:rFonts w:hint="eastAsia"/>
        </w:rPr>
        <w:t>初始化glut、设置显示模式、创建窗口、初始化OpenGL、注册display函数、注册空闲回调函数、注册reshape函数、</w:t>
      </w:r>
      <w:r w:rsidR="0097528C" w:rsidRPr="0097528C">
        <w:t>开始</w:t>
      </w:r>
      <w:r w:rsidR="0097528C">
        <w:rPr>
          <w:rFonts w:hint="eastAsia"/>
        </w:rPr>
        <w:t>glut</w:t>
      </w:r>
      <w:r w:rsidR="0097528C" w:rsidRPr="0097528C">
        <w:t>主循环</w:t>
      </w:r>
      <w:r>
        <w:rPr>
          <w:rFonts w:hint="eastAsia"/>
        </w:rPr>
        <w:t>。</w:t>
      </w:r>
    </w:p>
    <w:p w14:paraId="198BA4A2" w14:textId="7FF27BF3" w:rsidR="00CB7CED" w:rsidRDefault="00CB7CED" w:rsidP="00CB7CED">
      <w:pPr>
        <w:pStyle w:val="2"/>
        <w:numPr>
          <w:ilvl w:val="0"/>
          <w:numId w:val="1"/>
        </w:numPr>
      </w:pPr>
      <w:r>
        <w:rPr>
          <w:rFonts w:hint="eastAsia"/>
        </w:rPr>
        <w:t>程序运行截图</w:t>
      </w:r>
    </w:p>
    <w:p w14:paraId="1222A84C" w14:textId="72AD4852" w:rsidR="00CB7CED" w:rsidRDefault="00CB7CED" w:rsidP="00CB7CED">
      <w:pPr>
        <w:ind w:firstLineChars="200" w:firstLine="480"/>
      </w:pPr>
      <w:r>
        <w:rPr>
          <w:rFonts w:hint="eastAsia"/>
        </w:rPr>
        <w:t>运行程序，生成窗口效果如下图：</w:t>
      </w:r>
    </w:p>
    <w:p w14:paraId="35088A61" w14:textId="50A0F7C6" w:rsidR="00CB7CED" w:rsidRDefault="00CB7CED" w:rsidP="00CB7CED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566C139D" wp14:editId="57ED1563">
            <wp:extent cx="2609850" cy="2046467"/>
            <wp:effectExtent l="0" t="0" r="0" b="0"/>
            <wp:docPr id="1260423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423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39749" cy="206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470E96" wp14:editId="57DDBDBB">
            <wp:extent cx="2584450" cy="2027174"/>
            <wp:effectExtent l="0" t="0" r="6350" b="0"/>
            <wp:docPr id="6908237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8237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02727" cy="204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A6191" w14:textId="46FCD4BF" w:rsidR="00CB7CED" w:rsidRPr="00CB7CED" w:rsidRDefault="00CB7CED" w:rsidP="00CB7CED">
      <w:pPr>
        <w:ind w:firstLineChars="200" w:firstLine="480"/>
        <w:rPr>
          <w:rFonts w:hint="eastAsia"/>
        </w:rPr>
      </w:pPr>
      <w:r>
        <w:rPr>
          <w:rFonts w:hint="eastAsia"/>
        </w:rPr>
        <w:t>天空盒材质正确加载，同时天空盒在进行旋转。</w:t>
      </w:r>
    </w:p>
    <w:sectPr w:rsidR="00CB7CED" w:rsidRPr="00CB7C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5825A21"/>
    <w:multiLevelType w:val="hybridMultilevel"/>
    <w:tmpl w:val="5A249C34"/>
    <w:lvl w:ilvl="0" w:tplc="2E2249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8485611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3FF"/>
    <w:rsid w:val="000E471F"/>
    <w:rsid w:val="001E69EB"/>
    <w:rsid w:val="0042744C"/>
    <w:rsid w:val="004D7A75"/>
    <w:rsid w:val="00724058"/>
    <w:rsid w:val="0097528C"/>
    <w:rsid w:val="00CB7CED"/>
    <w:rsid w:val="00CE1377"/>
    <w:rsid w:val="00F063FF"/>
    <w:rsid w:val="00F476F9"/>
    <w:rsid w:val="00F56B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C61341"/>
  <w15:chartTrackingRefBased/>
  <w15:docId w15:val="{F20D2753-101D-437B-A5B5-232AAFDFC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E1377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F063FF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CE137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sz w:val="3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063F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063FF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063FF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063FF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063FF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063FF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063FF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063FF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CE1377"/>
    <w:rPr>
      <w:rFonts w:asciiTheme="majorHAnsi" w:eastAsiaTheme="majorEastAsia" w:hAnsiTheme="majorHAnsi" w:cstheme="majorBidi"/>
      <w:sz w:val="3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F063F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F063FF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F063FF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F063FF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F063FF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F063FF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F063FF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F063FF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F063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063FF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F063F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063F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F063F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063F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063F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063F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F063F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063F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6</Pages>
  <Words>180</Words>
  <Characters>1028</Characters>
  <Application>Microsoft Office Word</Application>
  <DocSecurity>0</DocSecurity>
  <Lines>8</Lines>
  <Paragraphs>2</Paragraphs>
  <ScaleCrop>false</ScaleCrop>
  <Company/>
  <LinksUpToDate>false</LinksUpToDate>
  <CharactersWithSpaces>1206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Vincent Zhao</dc:creator>
  <cp:keywords/>
  <dc:description/>
  <cp:lastModifiedBy>Vincent Zhao</cp:lastModifiedBy>
  <cp:revision>4</cp:revision>
  <dcterms:created xsi:type="dcterms:W3CDTF">2024-11-13T10:51:00Z</dcterms:created>
  <dcterms:modified xsi:type="dcterms:W3CDTF">2024-11-13T12:00:00Z</dcterms:modified>
</cp:coreProperties>
</file>