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5F91F" w14:textId="624A0FD4" w:rsidR="00964CE9" w:rsidRPr="00EF3CD5" w:rsidRDefault="00964CE9">
      <w:pPr>
        <w:rPr>
          <w:b/>
          <w:bCs/>
          <w:sz w:val="28"/>
          <w:szCs w:val="28"/>
        </w:rPr>
      </w:pPr>
      <w:r w:rsidRPr="00EF3CD5">
        <w:rPr>
          <w:b/>
          <w:bCs/>
          <w:sz w:val="28"/>
          <w:szCs w:val="28"/>
        </w:rPr>
        <w:t>Graph theory measures in chronic back pain</w:t>
      </w:r>
      <w:r w:rsidR="009D0518" w:rsidRPr="00EF3CD5">
        <w:rPr>
          <w:b/>
          <w:bCs/>
          <w:sz w:val="28"/>
          <w:szCs w:val="28"/>
        </w:rPr>
        <w:t>.</w:t>
      </w:r>
    </w:p>
    <w:p w14:paraId="109629F5" w14:textId="31E7BADE" w:rsidR="00964CE9" w:rsidRPr="00EF3CD5" w:rsidRDefault="00964CE9">
      <w:pPr>
        <w:rPr>
          <w:sz w:val="28"/>
          <w:szCs w:val="28"/>
        </w:rPr>
      </w:pPr>
      <w:r w:rsidRPr="00EF3CD5">
        <w:t>Petra Bachanova</w:t>
      </w:r>
      <w:r w:rsidRPr="00EF3CD5">
        <w:rPr>
          <w:vertAlign w:val="superscript"/>
        </w:rPr>
        <w:t>1</w:t>
      </w:r>
      <w:r w:rsidRPr="00EF3CD5">
        <w:t>, Tor Wager</w:t>
      </w:r>
      <w:r w:rsidRPr="00EF3CD5">
        <w:rPr>
          <w:vertAlign w:val="superscript"/>
        </w:rPr>
        <w:t>2</w:t>
      </w:r>
      <w:r w:rsidRPr="00EF3CD5">
        <w:t>, Yoni Ashar</w:t>
      </w:r>
      <w:r w:rsidRPr="00EF3CD5">
        <w:rPr>
          <w:vertAlign w:val="superscript"/>
        </w:rPr>
        <w:t>3</w:t>
      </w:r>
    </w:p>
    <w:p w14:paraId="65B9C811" w14:textId="2607D008" w:rsidR="005A57E9" w:rsidRPr="00EF3CD5" w:rsidRDefault="005A57E9"/>
    <w:p w14:paraId="4E0A801F" w14:textId="21A9D16C" w:rsidR="00964CE9" w:rsidRPr="00EF3CD5" w:rsidRDefault="00964CE9">
      <w:r w:rsidRPr="00EF3CD5">
        <w:rPr>
          <w:vertAlign w:val="superscript"/>
        </w:rPr>
        <w:t>1</w:t>
      </w:r>
      <w:r w:rsidRPr="00EF3CD5">
        <w:t xml:space="preserve"> Integrative Neuroscience, Dartmouth College</w:t>
      </w:r>
    </w:p>
    <w:p w14:paraId="4AC953F4" w14:textId="7DE2279C" w:rsidR="00964CE9" w:rsidRPr="00EF3CD5" w:rsidRDefault="00964CE9">
      <w:r w:rsidRPr="00EF3CD5">
        <w:rPr>
          <w:vertAlign w:val="superscript"/>
        </w:rPr>
        <w:t>2</w:t>
      </w:r>
      <w:r w:rsidRPr="00EF3CD5">
        <w:t xml:space="preserve"> Psychological and Brain Sciences, Dartmouth College</w:t>
      </w:r>
    </w:p>
    <w:p w14:paraId="24287DEA" w14:textId="7A1B6FDE" w:rsidR="00964CE9" w:rsidRPr="00EF3CD5" w:rsidRDefault="00964CE9">
      <w:r w:rsidRPr="00EF3CD5">
        <w:rPr>
          <w:vertAlign w:val="superscript"/>
        </w:rPr>
        <w:t>3</w:t>
      </w:r>
      <w:r w:rsidRPr="00EF3CD5">
        <w:t xml:space="preserve"> Division of General Internal Medicine, Department of Medicine and Department of Psychiatry, University of Colorado School of Medicine, Aurora, Colorado</w:t>
      </w:r>
    </w:p>
    <w:p w14:paraId="7CA7EF13" w14:textId="77777777" w:rsidR="005A57E9" w:rsidRPr="00EF3CD5" w:rsidRDefault="005A57E9"/>
    <w:p w14:paraId="72FAE025" w14:textId="77777777" w:rsidR="005A57E9" w:rsidRPr="00EF3CD5" w:rsidRDefault="005A57E9"/>
    <w:p w14:paraId="292315C7" w14:textId="1CD06D58" w:rsidR="009D0518" w:rsidRPr="00EF3CD5" w:rsidRDefault="009D0518">
      <w:pPr>
        <w:rPr>
          <w:b/>
          <w:bCs/>
          <w:sz w:val="28"/>
          <w:szCs w:val="28"/>
        </w:rPr>
      </w:pPr>
      <w:r w:rsidRPr="00EF3CD5">
        <w:rPr>
          <w:b/>
          <w:bCs/>
          <w:sz w:val="28"/>
          <w:szCs w:val="28"/>
        </w:rPr>
        <w:t>Introduction</w:t>
      </w:r>
    </w:p>
    <w:p w14:paraId="1CBC9BAB" w14:textId="27132548" w:rsidR="00EB18D5" w:rsidRDefault="005A57E9" w:rsidP="00EF0DF3">
      <w:pPr>
        <w:jc w:val="both"/>
        <w:rPr>
          <w:rFonts w:cs="Segoe UI"/>
          <w:color w:val="0D0D0D"/>
          <w:shd w:val="clear" w:color="auto" w:fill="FFFFFF"/>
        </w:rPr>
      </w:pPr>
      <w:r w:rsidRPr="00EF3CD5">
        <w:rPr>
          <w:rFonts w:cs="Segoe UI"/>
          <w:color w:val="0D0D0D"/>
          <w:shd w:val="clear" w:color="auto" w:fill="FFFFFF"/>
        </w:rPr>
        <w:t>With estimated prevalence of 1.4 to 20.0%</w:t>
      </w:r>
      <w:r w:rsidRPr="00EF3CD5">
        <w:rPr>
          <w:rFonts w:cs="Segoe UI"/>
          <w:color w:val="0D0D0D"/>
          <w:shd w:val="clear" w:color="auto" w:fill="FFFFFF"/>
        </w:rPr>
        <w:fldChar w:fldCharType="begin"/>
      </w:r>
      <w:r w:rsidRPr="00EF3CD5">
        <w:rPr>
          <w:rFonts w:cs="Segoe UI"/>
          <w:color w:val="0D0D0D"/>
          <w:shd w:val="clear" w:color="auto" w:fill="FFFFFF"/>
        </w:rPr>
        <w:instrText xml:space="preserve"> ADDIN ZOTERO_ITEM CSL_CITATION {"citationID":"E7w5O85o","properties":{"formattedCitation":"\\super 1\\nosupersub{}","plainCitation":"1","noteIndex":0},"citationItems":[{"id":393,"uris":["http://zotero.org/users/10717934/items/6BTBICTX"],"itemData":{"id":393,"type":"article-journal","container-title":"Rheumatology International","DOI":"10.1007/s00296-019-04273-0","ISSN":"0172-8172, 1437-160X","issue":"4","journalAbbreviation":"Rheumatol Int","language":"en","page":"619-626","source":"DOI.org (Crossref)","title":"Real-world incidence and prevalence of low back pain using routinely collected data","volume":"39","author":[{"family":"Fatoye","given":"Francis"},{"family":"Gebrye","given":"Tadesse"},{"family":"Odeyemi","given":"Isaac"}],"issued":{"date-parts":[["2019",4]]},"citation-key":"fatoyeRealworldIncidencePrevalence2019"}}],"schema":"https://github.com/citation-style-language/schema/raw/master/csl-citation.json"} </w:instrText>
      </w:r>
      <w:r w:rsidRPr="00EF3CD5">
        <w:rPr>
          <w:rFonts w:cs="Segoe UI"/>
          <w:color w:val="0D0D0D"/>
          <w:shd w:val="clear" w:color="auto" w:fill="FFFFFF"/>
        </w:rPr>
        <w:fldChar w:fldCharType="separate"/>
      </w:r>
      <w:r w:rsidRPr="00EF3CD5">
        <w:rPr>
          <w:rFonts w:cs="Segoe UI"/>
          <w:color w:val="000000"/>
          <w:kern w:val="0"/>
          <w:vertAlign w:val="superscript"/>
        </w:rPr>
        <w:t>1</w:t>
      </w:r>
      <w:r w:rsidRPr="00EF3CD5">
        <w:rPr>
          <w:rFonts w:cs="Segoe UI"/>
          <w:color w:val="0D0D0D"/>
          <w:shd w:val="clear" w:color="auto" w:fill="FFFFFF"/>
        </w:rPr>
        <w:fldChar w:fldCharType="end"/>
      </w:r>
      <w:r w:rsidRPr="00EF3CD5">
        <w:rPr>
          <w:rFonts w:cs="Segoe UI"/>
          <w:color w:val="0D0D0D"/>
          <w:shd w:val="clear" w:color="auto" w:fill="FFFFFF"/>
        </w:rPr>
        <w:t xml:space="preserve">, chronic back pain poses substantial challenges for the individual, including high medical costs and </w:t>
      </w:r>
      <w:r w:rsidR="00741832">
        <w:rPr>
          <w:rFonts w:cs="Segoe UI"/>
          <w:color w:val="0D0D0D"/>
          <w:shd w:val="clear" w:color="auto" w:fill="FFFFFF"/>
        </w:rPr>
        <w:t>reduced</w:t>
      </w:r>
      <w:r w:rsidRPr="00EF3CD5">
        <w:rPr>
          <w:rFonts w:cs="Segoe UI"/>
          <w:color w:val="0D0D0D"/>
          <w:shd w:val="clear" w:color="auto" w:fill="FFFFFF"/>
        </w:rPr>
        <w:t xml:space="preserve"> quality of life</w:t>
      </w:r>
      <w:r w:rsidR="0004638D">
        <w:rPr>
          <w:rFonts w:cs="Segoe UI"/>
          <w:color w:val="0D0D0D"/>
          <w:shd w:val="clear" w:color="auto" w:fill="FFFFFF"/>
        </w:rPr>
        <w:fldChar w:fldCharType="begin"/>
      </w:r>
      <w:r w:rsidR="0004638D">
        <w:rPr>
          <w:rFonts w:cs="Segoe UI"/>
          <w:color w:val="0D0D0D"/>
          <w:shd w:val="clear" w:color="auto" w:fill="FFFFFF"/>
        </w:rPr>
        <w:instrText xml:space="preserve"> ADDIN ZOTERO_ITEM CSL_CITATION {"citationID":"nD1Vx7g1","properties":{"formattedCitation":"\\super 2\\nosupersub{}","plainCitation":"2","noteIndex":0},"citationItems":[{"id":407,"uris":["http://zotero.org/users/10717934/items/CUBMJRU9"],"itemData":{"id":407,"type":"article-journal","container-title":"The Lancet","DOI":"10.1016/S0140-6736(21)00393-7","ISSN":"01406736","issue":"10289","journalAbbreviation":"The Lancet","language":"en","page":"2082-2097","source":"DOI.org (Crossref)","title":"Chronic pain: an update on burden, best practices, and new advances","title-short":"Chronic pain","volume":"397","author":[{"family":"Cohen","given":"Steven P"},{"family":"Vase","given":"Lene"},{"family":"Hooten","given":"William M"}],"issued":{"date-parts":[["2021",5]]},"citation-key":"cohenChronicPainUpdate2021"}}],"schema":"https://github.com/citation-style-language/schema/raw/master/csl-citation.json"} </w:instrText>
      </w:r>
      <w:r w:rsidR="0004638D">
        <w:rPr>
          <w:rFonts w:cs="Segoe UI"/>
          <w:color w:val="0D0D0D"/>
          <w:shd w:val="clear" w:color="auto" w:fill="FFFFFF"/>
        </w:rPr>
        <w:fldChar w:fldCharType="separate"/>
      </w:r>
      <w:r w:rsidR="0004638D" w:rsidRPr="0004638D">
        <w:rPr>
          <w:rFonts w:ascii="Aptos" w:cs="Times New Roman"/>
          <w:color w:val="000000"/>
          <w:kern w:val="0"/>
          <w:vertAlign w:val="superscript"/>
        </w:rPr>
        <w:t>2</w:t>
      </w:r>
      <w:r w:rsidR="0004638D">
        <w:rPr>
          <w:rFonts w:cs="Segoe UI"/>
          <w:color w:val="0D0D0D"/>
          <w:shd w:val="clear" w:color="auto" w:fill="FFFFFF"/>
        </w:rPr>
        <w:fldChar w:fldCharType="end"/>
      </w:r>
      <w:r w:rsidRPr="00EF3CD5">
        <w:rPr>
          <w:rFonts w:cs="Segoe UI"/>
          <w:color w:val="0D0D0D"/>
          <w:shd w:val="clear" w:color="auto" w:fill="FFFFFF"/>
        </w:rPr>
        <w:t>.</w:t>
      </w:r>
      <w:r w:rsidR="000471BB" w:rsidRPr="00EF3CD5">
        <w:rPr>
          <w:rFonts w:cs="Segoe UI"/>
          <w:color w:val="0D0D0D"/>
          <w:shd w:val="clear" w:color="auto" w:fill="FFFFFF"/>
        </w:rPr>
        <w:t xml:space="preserve"> </w:t>
      </w:r>
      <w:r w:rsidR="007602E6" w:rsidRPr="00EF3CD5">
        <w:rPr>
          <w:rFonts w:cs="Segoe UI"/>
          <w:color w:val="0D0D0D"/>
          <w:shd w:val="clear" w:color="auto" w:fill="FFFFFF"/>
        </w:rPr>
        <w:t xml:space="preserve">Neuroimaging studies have </w:t>
      </w:r>
      <w:r w:rsidR="00AD7C27">
        <w:rPr>
          <w:rFonts w:cs="Segoe UI"/>
          <w:color w:val="0D0D0D"/>
          <w:shd w:val="clear" w:color="auto" w:fill="FFFFFF"/>
        </w:rPr>
        <w:t xml:space="preserve">revealed </w:t>
      </w:r>
      <w:r w:rsidR="00AD7C27" w:rsidRPr="00AD7C27">
        <w:rPr>
          <w:rFonts w:cs="Segoe UI"/>
          <w:color w:val="0D0D0D"/>
          <w:shd w:val="clear" w:color="auto" w:fill="FFFFFF"/>
        </w:rPr>
        <w:t>structural and functional alterations in the brain associated with chronic pain, such as reduced grey matter volume in areas implicated in pain perception and anticipation</w:t>
      </w:r>
      <w:r w:rsidR="0004638D">
        <w:rPr>
          <w:rFonts w:cs="Segoe UI"/>
          <w:color w:val="0D0D0D"/>
          <w:shd w:val="clear" w:color="auto" w:fill="FFFFFF"/>
        </w:rPr>
        <w:fldChar w:fldCharType="begin"/>
      </w:r>
      <w:r w:rsidR="0004638D">
        <w:rPr>
          <w:rFonts w:cs="Segoe UI"/>
          <w:color w:val="0D0D0D"/>
          <w:shd w:val="clear" w:color="auto" w:fill="FFFFFF"/>
        </w:rPr>
        <w:instrText xml:space="preserve"> ADDIN ZOTERO_ITEM CSL_CITATION {"citationID":"WFPpvZY3","properties":{"formattedCitation":"\\super 3\\nosupersub{}","plainCitation":"3","noteIndex":0},"citationItems":[{"id":405,"uris":["http://zotero.org/users/10717934/items/V6A32Y7N"],"itemData":{"id":405,"type":"article-journal","container-title":"PLoS ONE","DOI":"10.1371/journal.pone.0054475","ISSN":"1932-6203","issue":"2","journalAbbreviation":"PLoS ONE","language":"en","page":"e54475","source":"DOI.org (Crossref)","title":"Structural Brain Changes in Chronic Pain Reflect Probably Neither Damage Nor Atrophy","volume":"8","author":[{"family":"Rodriguez-Raecke","given":"Rea"},{"family":"Niemeier","given":"Andreas"},{"family":"Ihle","given":"Kristin"},{"family":"Ruether","given":"Wolfgang"},{"family":"May","given":"Arne"}],"editor":[{"family":"Langguth","given":"Berthold"}],"issued":{"date-parts":[["2013",2,6]]},"citation-key":"rodriguez-raeckeStructuralBrainChanges2013"}}],"schema":"https://github.com/citation-style-language/schema/raw/master/csl-citation.json"} </w:instrText>
      </w:r>
      <w:r w:rsidR="0004638D">
        <w:rPr>
          <w:rFonts w:cs="Segoe UI"/>
          <w:color w:val="0D0D0D"/>
          <w:shd w:val="clear" w:color="auto" w:fill="FFFFFF"/>
        </w:rPr>
        <w:fldChar w:fldCharType="separate"/>
      </w:r>
      <w:r w:rsidR="0004638D" w:rsidRPr="0004638D">
        <w:rPr>
          <w:rFonts w:ascii="Aptos" w:cs="Times New Roman"/>
          <w:color w:val="000000"/>
          <w:kern w:val="0"/>
          <w:vertAlign w:val="superscript"/>
        </w:rPr>
        <w:t>3</w:t>
      </w:r>
      <w:r w:rsidR="0004638D">
        <w:rPr>
          <w:rFonts w:cs="Segoe UI"/>
          <w:color w:val="0D0D0D"/>
          <w:shd w:val="clear" w:color="auto" w:fill="FFFFFF"/>
        </w:rPr>
        <w:fldChar w:fldCharType="end"/>
      </w:r>
      <w:r w:rsidR="0004638D">
        <w:rPr>
          <w:rFonts w:cs="Segoe UI"/>
          <w:color w:val="0D0D0D"/>
          <w:shd w:val="clear" w:color="auto" w:fill="FFFFFF"/>
        </w:rPr>
        <w:t>.</w:t>
      </w:r>
      <w:r w:rsidR="0004638D" w:rsidRPr="00EF3CD5">
        <w:rPr>
          <w:rFonts w:cs="Segoe UI"/>
          <w:color w:val="0D0D0D"/>
          <w:shd w:val="clear" w:color="auto" w:fill="FFFFFF"/>
        </w:rPr>
        <w:t xml:space="preserve"> </w:t>
      </w:r>
      <w:r w:rsidR="00AD7C27" w:rsidRPr="00AD7C27">
        <w:rPr>
          <w:rFonts w:cs="Segoe UI"/>
          <w:color w:val="0D0D0D"/>
          <w:shd w:val="clear" w:color="auto" w:fill="FFFFFF"/>
        </w:rPr>
        <w:t>While these changes may not be causative</w:t>
      </w:r>
      <w:r w:rsidR="00AD7C27">
        <w:rPr>
          <w:rFonts w:cs="Segoe UI"/>
          <w:color w:val="0D0D0D"/>
          <w:shd w:val="clear" w:color="auto" w:fill="FFFFFF"/>
        </w:rPr>
        <w:t xml:space="preserve"> of chronic pain</w:t>
      </w:r>
      <w:r w:rsidR="00AD7C27" w:rsidRPr="00AD7C27">
        <w:rPr>
          <w:rFonts w:cs="Segoe UI"/>
          <w:color w:val="0D0D0D"/>
          <w:shd w:val="clear" w:color="auto" w:fill="FFFFFF"/>
        </w:rPr>
        <w:t xml:space="preserve">, they likely arise as adaptive responses to prolonged pain exposure, indicative of neural plasticity. </w:t>
      </w:r>
      <w:r w:rsidR="00AD7C27">
        <w:rPr>
          <w:rFonts w:cs="Segoe UI"/>
          <w:color w:val="0D0D0D"/>
          <w:shd w:val="clear" w:color="auto" w:fill="FFFFFF"/>
        </w:rPr>
        <w:t>Exploration</w:t>
      </w:r>
      <w:r w:rsidR="00741832">
        <w:rPr>
          <w:rFonts w:cs="Segoe UI"/>
          <w:color w:val="0D0D0D"/>
          <w:shd w:val="clear" w:color="auto" w:fill="FFFFFF"/>
        </w:rPr>
        <w:t xml:space="preserve"> of brain networks in transition to and maintenance of chronic pain has </w:t>
      </w:r>
      <w:r w:rsidR="00AD7C27">
        <w:rPr>
          <w:rFonts w:cs="Segoe UI"/>
          <w:color w:val="0D0D0D"/>
          <w:shd w:val="clear" w:color="auto" w:fill="FFFFFF"/>
        </w:rPr>
        <w:t>already facilitated discovery of biomarker candidates</w:t>
      </w:r>
      <w:r w:rsidR="00741832">
        <w:rPr>
          <w:rFonts w:cs="Segoe UI"/>
          <w:color w:val="0D0D0D"/>
          <w:shd w:val="clear" w:color="auto" w:fill="FFFFFF"/>
        </w:rPr>
        <w:fldChar w:fldCharType="begin"/>
      </w:r>
      <w:r w:rsidR="00741832">
        <w:rPr>
          <w:rFonts w:cs="Segoe UI"/>
          <w:color w:val="0D0D0D"/>
          <w:shd w:val="clear" w:color="auto" w:fill="FFFFFF"/>
        </w:rPr>
        <w:instrText xml:space="preserve"> ADDIN ZOTERO_ITEM CSL_CITATION {"citationID":"tQUxx00K","properties":{"formattedCitation":"\\super 4,5\\nosupersub{}","plainCitation":"4,5","noteIndex":0},"citationItems":[{"id":408,"uris":["http://zotero.org/users/10717934/items/YK3ZAHY5"],"itemData":{"id":408,"type":"article-journal","container-title":"Nature Reviews Neurology","DOI":"10.1038/nrneurol.2017.122","ISSN":"1759-4758, 1759-4766","issue":"10","journalAbbreviation":"Nat Rev Neurol","language":"en","page":"624-638","source":"DOI.org (Crossref)","title":"Brain imaging tests for chronic pain: medical, legal and ethical issues and recommendations","title-short":"Brain imaging tests for chronic pain","volume":"13","author":[{"family":"Davis","given":"Karen D."},{"family":"Flor","given":"Herta"},{"family":"Greely","given":"Henry T."},{"family":"Iannetti","given":"Gian Domenico"},{"family":"Mackey","given":"Sean"},{"family":"Ploner","given":"Markus"},{"family":"Pustilnik","given":"Amanda"},{"family":"Tracey","given":"Irene"},{"family":"Treede","given":"Rolf-Detlef"},{"family":"Wager","given":"Tor D."}],"issued":{"date-parts":[["2017",10]]},"citation-key":"davisBrainImagingTests2017"}},{"id":410,"uris":["http://zotero.org/users/10717934/items/TRS7RIIL"],"itemData":{"id":410,"type":"article-journal","abstract":"Abstract\n            \n              Chronic pain is a complex condition influenced by a combination of biological, psychological and social factors. Using data from the UK Biobank (\n              n\n              </w:instrText>
      </w:r>
      <w:r w:rsidR="00741832">
        <w:rPr>
          <w:rFonts w:ascii="Arial" w:hAnsi="Arial" w:cs="Arial"/>
          <w:color w:val="0D0D0D"/>
          <w:shd w:val="clear" w:color="auto" w:fill="FFFFFF"/>
        </w:rPr>
        <w:instrText> </w:instrText>
      </w:r>
      <w:r w:rsidR="00741832">
        <w:rPr>
          <w:rFonts w:cs="Segoe UI"/>
          <w:color w:val="0D0D0D"/>
          <w:shd w:val="clear" w:color="auto" w:fill="FFFFFF"/>
        </w:rPr>
        <w:instrText>=</w:instrText>
      </w:r>
      <w:r w:rsidR="00741832">
        <w:rPr>
          <w:rFonts w:ascii="Arial" w:hAnsi="Arial" w:cs="Arial"/>
          <w:color w:val="0D0D0D"/>
          <w:shd w:val="clear" w:color="auto" w:fill="FFFFFF"/>
        </w:rPr>
        <w:instrText> </w:instrText>
      </w:r>
      <w:r w:rsidR="00741832">
        <w:rPr>
          <w:rFonts w:cs="Segoe UI"/>
          <w:color w:val="0D0D0D"/>
          <w:shd w:val="clear" w:color="auto" w:fill="FFFFFF"/>
        </w:rPr>
        <w:instrText xml:space="preserve">493,211), we showed that pain spreads from proximal to distal sites and developed a biopsychosocial model that predicted the number of coexisting pain sites. This data-driven model was used to identify a risk score that classified various chronic pain conditions (area under the curve (AUC) 0.70–0.88) and pain-related medical conditions (AUC 0.67–0.86). In longitudinal analyses, the risk score predicted the development of widespread chronic pain, the spreading of chronic pain across body sites and high-impact pain about 9 years later (AUC 0.68–0.78). Key risk factors included sleeplessness, feeling ‘fed-up’, tiredness, stressful life events and a body mass index &gt;30. A simplified version of this score, named the risk of pain spreading, obtained similar predictive performance based on six simple questions with binarized answers. The risk of pain spreading was then validated in the Northern Finland Birth Cohort (\n              n\n              </w:instrText>
      </w:r>
      <w:r w:rsidR="00741832">
        <w:rPr>
          <w:rFonts w:ascii="Arial" w:hAnsi="Arial" w:cs="Arial"/>
          <w:color w:val="0D0D0D"/>
          <w:shd w:val="clear" w:color="auto" w:fill="FFFFFF"/>
        </w:rPr>
        <w:instrText> </w:instrText>
      </w:r>
      <w:r w:rsidR="00741832">
        <w:rPr>
          <w:rFonts w:cs="Segoe UI"/>
          <w:color w:val="0D0D0D"/>
          <w:shd w:val="clear" w:color="auto" w:fill="FFFFFF"/>
        </w:rPr>
        <w:instrText>=</w:instrText>
      </w:r>
      <w:r w:rsidR="00741832">
        <w:rPr>
          <w:rFonts w:ascii="Arial" w:hAnsi="Arial" w:cs="Arial"/>
          <w:color w:val="0D0D0D"/>
          <w:shd w:val="clear" w:color="auto" w:fill="FFFFFF"/>
        </w:rPr>
        <w:instrText> </w:instrText>
      </w:r>
      <w:r w:rsidR="00741832">
        <w:rPr>
          <w:rFonts w:cs="Segoe UI"/>
          <w:color w:val="0D0D0D"/>
          <w:shd w:val="clear" w:color="auto" w:fill="FFFFFF"/>
        </w:rPr>
        <w:instrText xml:space="preserve">5,525) and the PREVENT-AD cohort (\n              n\n              </w:instrText>
      </w:r>
      <w:r w:rsidR="00741832">
        <w:rPr>
          <w:rFonts w:ascii="Arial" w:hAnsi="Arial" w:cs="Arial"/>
          <w:color w:val="0D0D0D"/>
          <w:shd w:val="clear" w:color="auto" w:fill="FFFFFF"/>
        </w:rPr>
        <w:instrText> </w:instrText>
      </w:r>
      <w:r w:rsidR="00741832">
        <w:rPr>
          <w:rFonts w:cs="Segoe UI"/>
          <w:color w:val="0D0D0D"/>
          <w:shd w:val="clear" w:color="auto" w:fill="FFFFFF"/>
        </w:rPr>
        <w:instrText>=</w:instrText>
      </w:r>
      <w:r w:rsidR="00741832">
        <w:rPr>
          <w:rFonts w:ascii="Arial" w:hAnsi="Arial" w:cs="Arial"/>
          <w:color w:val="0D0D0D"/>
          <w:shd w:val="clear" w:color="auto" w:fill="FFFFFF"/>
        </w:rPr>
        <w:instrText> </w:instrText>
      </w:r>
      <w:r w:rsidR="00741832">
        <w:rPr>
          <w:rFonts w:cs="Segoe UI"/>
          <w:color w:val="0D0D0D"/>
          <w:shd w:val="clear" w:color="auto" w:fill="FFFFFF"/>
        </w:rPr>
        <w:instrText xml:space="preserve">178), obtaining comparable predictive performance. Our findings show that chronic pain conditions can be predicted from a common set of biopsychosocial factors, which can aid in tailoring research protocols, optimizing patient randomization in clinical trials and improving pain management.","container-title":"Nature Medicine","DOI":"10.1038/s41591-023-02430-4","ISSN":"1078-8956, 1546-170X","issue":"7","journalAbbreviation":"Nat Med","language":"en","page":"1821-1831","source":"DOI.org (Crossref)","title":"A prognostic risk score for development and spread of chronic pain","volume":"29","author":[{"family":"Tanguay-Sabourin","given":"Christophe"},{"family":"Fillingim","given":"Matt"},{"family":"Guglietti","given":"Gianluca V."},{"family":"Zare","given":"Azin"},{"family":"Parisien","given":"Marc"},{"family":"Norman","given":"Jax"},{"family":"Sweatman","given":"Hilary"},{"family":"Da-ano","given":"Ronrick"},{"family":"Heikkala","given":"Eveliina"},{"literal":"PREVENT-AD Research Group"},{"family":"Breitner","given":"John C. S."},{"family":"Menes","given":"Julien"},{"family":"Poirier","given":"Judes"},{"family":"Tremblay-Mercier","given":"Jennifer"},{"family":"Perez","given":"Jordi"},{"family":"Karppinen","given":"Jaro"},{"family":"Villeneuve","given":"Sylvia"},{"family":"Thompson","given":"Scott J."},{"family":"Martel","given":"Marc O."},{"family":"Roy","given":"Mathieu"},{"family":"Diatchenko","given":"Luda"},{"family":"Vachon-Presseau","given":"Etienne"}],"issued":{"date-parts":[["2023",7]]},"citation-key":"tanguay-sabourinPrognosticRiskScore2023"}}],"schema":"https://github.com/citation-style-language/schema/raw/master/csl-citation.json"} </w:instrText>
      </w:r>
      <w:r w:rsidR="00741832">
        <w:rPr>
          <w:rFonts w:cs="Segoe UI"/>
          <w:color w:val="0D0D0D"/>
          <w:shd w:val="clear" w:color="auto" w:fill="FFFFFF"/>
        </w:rPr>
        <w:fldChar w:fldCharType="separate"/>
      </w:r>
      <w:r w:rsidR="00741832" w:rsidRPr="00741832">
        <w:rPr>
          <w:rFonts w:ascii="Aptos" w:cs="Times New Roman"/>
          <w:color w:val="000000"/>
          <w:kern w:val="0"/>
          <w:vertAlign w:val="superscript"/>
        </w:rPr>
        <w:t>4,5</w:t>
      </w:r>
      <w:r w:rsidR="00741832">
        <w:rPr>
          <w:rFonts w:cs="Segoe UI"/>
          <w:color w:val="0D0D0D"/>
          <w:shd w:val="clear" w:color="auto" w:fill="FFFFFF"/>
        </w:rPr>
        <w:fldChar w:fldCharType="end"/>
      </w:r>
      <w:r w:rsidR="00741832">
        <w:rPr>
          <w:rFonts w:cs="Segoe UI"/>
          <w:color w:val="0D0D0D"/>
          <w:shd w:val="clear" w:color="auto" w:fill="FFFFFF"/>
        </w:rPr>
        <w:fldChar w:fldCharType="begin"/>
      </w:r>
      <w:r w:rsidR="00741832">
        <w:rPr>
          <w:rFonts w:cs="Segoe UI"/>
          <w:color w:val="0D0D0D"/>
          <w:shd w:val="clear" w:color="auto" w:fill="FFFFFF"/>
        </w:rPr>
        <w:instrText xml:space="preserve"> ADDIN ZOTERO_TEMP </w:instrText>
      </w:r>
      <w:r w:rsidR="00000000">
        <w:rPr>
          <w:rFonts w:cs="Segoe UI"/>
          <w:color w:val="0D0D0D"/>
          <w:shd w:val="clear" w:color="auto" w:fill="FFFFFF"/>
        </w:rPr>
        <w:fldChar w:fldCharType="separate"/>
      </w:r>
      <w:r w:rsidR="00741832">
        <w:rPr>
          <w:rFonts w:cs="Segoe UI"/>
          <w:color w:val="0D0D0D"/>
          <w:shd w:val="clear" w:color="auto" w:fill="FFFFFF"/>
        </w:rPr>
        <w:fldChar w:fldCharType="end"/>
      </w:r>
      <w:r w:rsidR="00AD7C27">
        <w:rPr>
          <w:rFonts w:cs="Segoe UI"/>
          <w:color w:val="0D0D0D"/>
          <w:shd w:val="clear" w:color="auto" w:fill="FFFFFF"/>
        </w:rPr>
        <w:t>, which could inform drug development and predict treatment outcomes.</w:t>
      </w:r>
    </w:p>
    <w:p w14:paraId="1C25D669" w14:textId="77777777" w:rsidR="00EB18D5" w:rsidRDefault="00EB18D5" w:rsidP="00EF0DF3">
      <w:pPr>
        <w:jc w:val="both"/>
        <w:rPr>
          <w:rFonts w:cs="Segoe UI"/>
          <w:color w:val="0D0D0D"/>
          <w:shd w:val="clear" w:color="auto" w:fill="FFFFFF"/>
        </w:rPr>
      </w:pPr>
    </w:p>
    <w:p w14:paraId="478A534C" w14:textId="77777777" w:rsidR="00EB18D5" w:rsidRDefault="00052706" w:rsidP="00EF0DF3">
      <w:pPr>
        <w:jc w:val="both"/>
        <w:rPr>
          <w:rFonts w:cs="Segoe UI"/>
          <w:color w:val="0D0D0D"/>
          <w:shd w:val="clear" w:color="auto" w:fill="FFFFFF"/>
        </w:rPr>
      </w:pPr>
      <w:r>
        <w:rPr>
          <w:rFonts w:cs="Segoe UI"/>
          <w:color w:val="0D0D0D"/>
          <w:shd w:val="clear" w:color="auto" w:fill="FFFFFF"/>
        </w:rPr>
        <w:t>I</w:t>
      </w:r>
      <w:r w:rsidRPr="00052706">
        <w:rPr>
          <w:rFonts w:cs="Segoe UI"/>
          <w:color w:val="0D0D0D"/>
          <w:shd w:val="clear" w:color="auto" w:fill="FFFFFF"/>
        </w:rPr>
        <w:t>n addition to investigating evoked pain responses in chronic pain patients</w:t>
      </w:r>
      <w:r w:rsidR="00EB18D5">
        <w:rPr>
          <w:rFonts w:cs="Segoe UI"/>
          <w:color w:val="0D0D0D"/>
          <w:shd w:val="clear" w:color="auto" w:fill="FFFFFF"/>
        </w:rPr>
        <w:fldChar w:fldCharType="begin"/>
      </w:r>
      <w:r w:rsidR="00EB18D5">
        <w:rPr>
          <w:rFonts w:cs="Segoe UI"/>
          <w:color w:val="0D0D0D"/>
          <w:shd w:val="clear" w:color="auto" w:fill="FFFFFF"/>
        </w:rPr>
        <w:instrText xml:space="preserve"> ADDIN ZOTERO_ITEM CSL_CITATION {"citationID":"od8bJjt6","properties":{"formattedCitation":"\\super 6\\nosupersub{}","plainCitation":"6","noteIndex":0},"citationItems":[{"id":412,"uris":["http://zotero.org/users/10717934/items/3P55753C"],"itemData":{"id":412,"type":"article-journal","abstract":"Abstract\n            Temporal summation of “second pain” (TSSP) is the result of C</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fiber</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evoked responses of dorsal</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horn neurons, termed “windup”. This phenomenon is dependent on stimulus frequency (≥0.33Hz) and relevant for central sensitization as well as chronic pain. Whereas, our previous functional magnetic resonance imaging (fMRI) study characterized neural correlates of TSSP in 11 healthy volunteers, the present study was designed to compare brain responses associated with TSSP across these healthy participants and 13 fibromyalgia (FM) patients. Volume</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of</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interest analysis was used to assess TSSP</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related brain activation. All participants underwent fMRI</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scanning during repetitive heat pulses at 0.33Hz and 0.17Hz to the right foot. Stimulus intensities were adjusted to each individual's heat sensitivity to achieve comparable TSSP</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ratings of moderate pain in all subjects. Experimental pain ratings showed robust TSSP during 0.33Hz but not 0.17Hz stimuli. When stimulus strength was adjusted to induce equivalent levels of TSSP, no differences in activation of pain</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related brain regions occurred across NC and FM groups. Subsequently, the fMRI</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data of both groups were combined to increase the power of our statistical comparisons. fMRI</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statistical maps identified several brain regions with stimulus and frequency dependent activation consistent with TSSP, including ipsilateral and contralateral thalamus, medial thalamus, S1, bilateral S2, mid</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 xml:space="preserve"> and posterior insula, rostral and mid</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anterior cingulate cortex. However, the stimulus temperatures necessary to evoke equivalent levels of TSSP and corresponding brain activity were less in FM patients. These results suggest that enhanced neural mechanisms of TSSP in FM are reflected at all pain related brain areas, including posterior thalamus, and are not the result of selective enhancement at cortical levels.","container-title":"European Journal of Pain","DOI":"10.1016/j.ejpain.2008.02.002","ISSN":"1090-3801, 1532-2149","issue":"8","journalAbbreviation":"European Journal of Pain","language":"en","page":"1078-1089","source":"DOI.org (Crossref)","title":"Brain activity associated with slow temporal summation of C</w:instrText>
      </w:r>
      <w:r w:rsidR="00EB18D5">
        <w:rPr>
          <w:rFonts w:ascii="Cambria Math" w:hAnsi="Cambria Math" w:cs="Cambria Math"/>
          <w:color w:val="0D0D0D"/>
          <w:shd w:val="clear" w:color="auto" w:fill="FFFFFF"/>
        </w:rPr>
        <w:instrText>‐</w:instrText>
      </w:r>
      <w:r w:rsidR="00EB18D5">
        <w:rPr>
          <w:rFonts w:cs="Segoe UI"/>
          <w:color w:val="0D0D0D"/>
          <w:shd w:val="clear" w:color="auto" w:fill="FFFFFF"/>
        </w:rPr>
        <w:instrText xml:space="preserve">fiber evoked pain in fibromyalgia patients and healthy controls","volume":"12","author":[{"family":"Staud","given":"Roland"},{"family":"Craggs","given":"Jason G."},{"family":"Perlstein","given":"William M."},{"family":"Robinson","given":"Michael E."},{"family":"Price","given":"Donald D."}],"issued":{"date-parts":[["2008",11]]},"citation-key":"staudBrainActivityAssociated2008"}}],"schema":"https://github.com/citation-style-language/schema/raw/master/csl-citation.json"} </w:instrText>
      </w:r>
      <w:r w:rsidR="00EB18D5">
        <w:rPr>
          <w:rFonts w:cs="Segoe UI"/>
          <w:color w:val="0D0D0D"/>
          <w:shd w:val="clear" w:color="auto" w:fill="FFFFFF"/>
        </w:rPr>
        <w:fldChar w:fldCharType="separate"/>
      </w:r>
      <w:r w:rsidR="00EB18D5" w:rsidRPr="00EB18D5">
        <w:rPr>
          <w:rFonts w:ascii="Aptos" w:cs="Times New Roman"/>
          <w:color w:val="000000"/>
          <w:kern w:val="0"/>
          <w:vertAlign w:val="superscript"/>
        </w:rPr>
        <w:t>6</w:t>
      </w:r>
      <w:r w:rsidR="00EB18D5">
        <w:rPr>
          <w:rFonts w:cs="Segoe UI"/>
          <w:color w:val="0D0D0D"/>
          <w:shd w:val="clear" w:color="auto" w:fill="FFFFFF"/>
        </w:rPr>
        <w:fldChar w:fldCharType="end"/>
      </w:r>
      <w:r w:rsidRPr="00052706">
        <w:rPr>
          <w:rFonts w:cs="Segoe UI"/>
          <w:color w:val="0D0D0D"/>
          <w:shd w:val="clear" w:color="auto" w:fill="FFFFFF"/>
        </w:rPr>
        <w:t xml:space="preserve">, many studies place emphasis </w:t>
      </w:r>
      <w:r>
        <w:rPr>
          <w:rFonts w:cs="Segoe UI"/>
          <w:color w:val="0D0D0D"/>
          <w:shd w:val="clear" w:color="auto" w:fill="FFFFFF"/>
        </w:rPr>
        <w:t xml:space="preserve">on </w:t>
      </w:r>
      <w:r w:rsidRPr="00052706">
        <w:rPr>
          <w:rFonts w:cs="Segoe UI"/>
          <w:color w:val="0D0D0D"/>
          <w:shd w:val="clear" w:color="auto" w:fill="FFFFFF"/>
        </w:rPr>
        <w:t xml:space="preserve">studying resting brain activity to </w:t>
      </w:r>
      <w:r w:rsidR="00EB18D5">
        <w:rPr>
          <w:rFonts w:cs="Segoe UI"/>
          <w:color w:val="0D0D0D"/>
          <w:shd w:val="clear" w:color="auto" w:fill="FFFFFF"/>
        </w:rPr>
        <w:t>derive functional</w:t>
      </w:r>
      <w:r w:rsidRPr="00052706">
        <w:rPr>
          <w:rFonts w:cs="Segoe UI"/>
          <w:color w:val="0D0D0D"/>
          <w:shd w:val="clear" w:color="auto" w:fill="FFFFFF"/>
        </w:rPr>
        <w:t xml:space="preserve"> connectivity patterns</w:t>
      </w:r>
      <w:r w:rsidR="00EB18D5">
        <w:rPr>
          <w:rFonts w:cs="Segoe UI"/>
          <w:color w:val="0D0D0D"/>
          <w:shd w:val="clear" w:color="auto" w:fill="FFFFFF"/>
        </w:rPr>
        <w:t xml:space="preserve"> across brain regions</w:t>
      </w:r>
      <w:r>
        <w:rPr>
          <w:rFonts w:cs="Segoe UI"/>
          <w:color w:val="0D0D0D"/>
          <w:shd w:val="clear" w:color="auto" w:fill="FFFFFF"/>
        </w:rPr>
        <w:fldChar w:fldCharType="begin"/>
      </w:r>
      <w:r w:rsidR="00EB18D5">
        <w:rPr>
          <w:rFonts w:cs="Segoe UI"/>
          <w:color w:val="0D0D0D"/>
          <w:shd w:val="clear" w:color="auto" w:fill="FFFFFF"/>
        </w:rPr>
        <w:instrText xml:space="preserve"> ADDIN ZOTERO_ITEM CSL_CITATION {"citationID":"3OUgPkdZ","properties":{"formattedCitation":"\\super 7\\uc0\\u8211{}10\\nosupersub{}","plainCitation":"7–10","noteIndex":0},"citationItems":[{"id":395,"uris":["http://zotero.org/users/10717934/items/JWIU4ZG2"],"itemData":{"id":395,"type":"article-journal","abstract":"Abstract\n            \n              Chronic pain remains poorly understood; yet it is associated with the reorganization of the nervous system. Here, we demonstrate that a unitary global measure of functional connectivity, defined as the extent of degree rank order disruption,\n              k\n              \n                D\n              \n              , identifies the chronic pain state. In contrast, local degree disruption differentiates between chronic pain conditions. We used resting-state functional MRI data to analyze the brain connectome at varying scales and densities. In three chronic pain conditions, we observe disrupted\n              k\n              \n                D\n              \n              , in proportion to individuals’ pain intensity, and associated with community membership disruption. Additionally, we observe regional degree changes, some of which were unique to each type of chronic pain. Subjects with recent onset of back pain exhibited emergence of\n              k\n              \n                D\n              \n              only when the pain became chronic. Similarly, in neuropathic rats\n              k\n              \n                D\n              \n              emerged weeks after injury, in proportion to pain-like behavior. Thus, we found comprehensive cross-species evidence for chronic pain being a state of global randomization of functional connectivity.","container-title":"Scientific Reports","DOI":"10.1038/srep34853","ISSN":"2045-2322","issue":"1","journalAbbreviation":"Sci Rep","language":"en","page":"34853","source":"DOI.org (Crossref)","title":"Global disruption of degree rank order: a hallmark of chronic pain","title-short":"Global disruption of degree rank order","volume":"6","author":[{"family":"Mansour","given":"Ali"},{"family":"Baria","given":"Alex T."},{"family":"Tetreault","given":"Pascal"},{"family":"Vachon-Presseau","given":"Etienne"},{"family":"Chang","given":"Pei-Ching"},{"family":"Huang","given":"Lejian"},{"family":"Apkarian","given":"A. Vania"},{"family":"Baliki","given":"Marwan N."}],"issued":{"date-parts":[["2016",10,11]]},"citation-key":"mansourGlobalDisruptionDegree2016"}},{"id":397,"uris":["http://zotero.org/users/10717934/items/PHLGUQBI"],"itemData":{"id":397,"type":"article-journal","abstract":"Background.\n              Chronic pain is a common, often disabling condition thought to involve a combination of peripheral and central neurobiological factors. However, the extent and nature of changes in the brain is poorly understood.\n            \n            \n              Methods.\n              We investigated brain network architecture using resting-state fMRI data in chronic back pain patients in the UK and Japan (41 patients, 56 controls), as well as open data from USA. We applied machine learning and deep learning (conditional variational autoencoder architecture) methods to explore classification of patients/controls based on network connectivity. We then studied the network topology of the data, and developed a multislice modularity method to look for consensus evidence of modular reorganisation in chronic back pain.\n            \n            \n              Results.\n              Machine learning and deep learning allowed reliable classification of patients in a third, independent open data set with an accuracy of 63%, with 68% in cross validation of all data. We identified robust evidence of network hub disruption in chronic pain, most consistently with respect to clustering coefficient and betweenness centrality. We found a consensus pattern of modular reorganisation involving extensive, bilateral regions of sensorimotor cortex, and characterised primarily by negative reorganisation - a tendency for sensorimotor cortex nodes to be less inclined to form pairwise modular links with other brain nodes. In contrast, intraparietal sulcus displayed a propensity towards positive modular reorganisation, suggesting that it might have a role in forming modules associated with the chronic pain state.\n            \n            \n              Conclusion.\n              The results provide evidence of consistent and characteristic brain network changes in chronic pain, characterised primarily by extensive reorganisation of the network architecture of the sensorimotor cortex.","container-title":"Wellcome Open Research","DOI":"10.12688/wellcomeopenres.14069.1","ISSN":"2398-502X","journalAbbreviation":"Wellcome Open Res","language":"en","page":"19","source":"DOI.org (Crossref)","title":"Classification and characterisation of brain network changes in chronic back pain: A multicenter study","title-short":"Classification and characterisation of brain network changes in chronic back pain","volume":"3","author":[{"family":"Mano","given":"Hiroaki"},{"family":"Kotecha","given":"Gopal"},{"family":"Leibnitz","given":"Kenji"},{"family":"Matsubara","given":"Takashi"},{"family":"Nakae","given":"Aya"},{"family":"Shenker","given":"Nicholas"},{"family":"Shibata","given":"Masahiko"},{"family":"Voon","given":"Valerie"},{"family":"Yoshida","given":"Wako"},{"family":"Lee","given":"Michael"},{"family":"Yanagida","given":"Toshio"},{"family":"Kawato","given":"Mitsuo"},{"family":"Rosa","given":"Maria Joao"},{"family":"Seymour","given":"Ben"}],"issued":{"date-parts":[["2018",3,1]]},"citation-key":"manoClassificationCharacterisationBrain2018"}},{"id":399,"uris":["http://zotero.org/users/10717934/items/QZWMDSLR"],"itemData":{"id":399,"type":"article-journal","abstract":"Abstract\n            A critical component of brain network architecture is a robust hub structure, wherein hub regions facilitate efficient information integration by occupying highly connected and functionally central roles in the network. Across a wide range of neurological disorders, hub brain regions seem to be disrupted, and the character of this disruption can yield insights into the pathophysiology of these disorders. We applied a brain network–based approach to examine hub topology in fibromyalgia, a chronic pain condition with prominent central nervous system involvement. Resting state functional magnetic resonance imaging data from 40 fibromyalgia patients and 46 healthy volunteers, and a small validation cohort of 11 fibromyalgia patients, were analyzed using graph theoretical techniques to model connections between 264 brain regions. In fibromyalgia, the anterior insulae functioned as hubs and were members of the rich club, a highly interconnected nexus of hubs. In fibromyalgia, rich-club membership varied with the intensity of clinical pain: the posterior insula, primary somatosensory, and motor cortices belonged to the rich club only in patients with the highest pain intensity. Furthermore, the eigenvector centrality (a measure of how connected a region is to other highly connected regions) of the posterior insula positively correlated with clinical pain and mediated the relationship between glutamate + glutamine (assessed by proton magnetic resonance spectroscopy) within this structure and the patient's clinical pain report. Together, these findings reveal altered hub topology in fibromyalgia and demonstrate, for the first time to our knowledge, a neurochemical basis for altered hub strength and its relationship to the perception of pain.","container-title":"Pain","DOI":"10.1097/j.pain.0000000000001480","ISSN":"0304-3959, 1872-6623","issue":"4","journalAbbreviation":"Pain","language":"en","page":"973-983","source":"DOI.org (Crossref)","title":"Functional and neurochemical disruptions of brain hub topology in chronic pain","volume":"160","author":[{"family":"Kaplan","given":"Chelsea M."},{"family":"Schrepf","given":"Andrew"},{"family":"Vatansever","given":"Deniz"},{"family":"Larkin","given":"Tony E."},{"family":"Mawla","given":"Ishtiaq"},{"family":"Ichesco","given":"Eric"},{"family":"Kochlefl","given":"Laura"},{"family":"Harte","given":"Steven E."},{"family":"Clauw","given":"Daniel J."},{"family":"Mashour","given":"George A."},{"family":"Harris","given":"Richard E."}],"issued":{"date-parts":[["2019",4]]},"citation-key":"kaplanFunctionalNeurochemicalDisruptions2019"}},{"id":401,"uris":["http://zotero.org/users/10717934/items/KQTEK2U5"],"itemData":{"id":401,"type":"article-journal","abstract":"Abstract\n            Chronic pain is known to alter the brain's network dynamics. These dynamics are often demonstrated by identifying alterations in the brain network topology. A common approach used for this purpose is graph theory. To date, little is known on how these potentially altered networks in chronic pain relate to the symptoms reported by these patients. Here, we applied a graph theoretical approach to identify network changes in patients suffering from chronic neck pain, a group that is often neglected in chronic pain research. Participants with chronic traumatic and nontraumatic neck pain were compared to healthy pain-free controls. They showed higher levels of self-reported symptoms of sensitization, higher levels of disability, and impaired sensorimotor control. Furthermore, the brain suffering from chronic neck pain showed altered network properties in the posterior cingulate cortex, amygdala, and pallidum compared with the healthy pain-free brain. These regions have been identified as brain hubs (ie, regions that are responsible for orchestrating communication between other brain regions) and are therefore known to be more vulnerable in brain disorders including chronic pain. We were furthermore able to uncover associations between these altered brain network properties and the symptoms reported by patients. Our findings indicate that chronic neck pain patients reflect brain network alterations and that targeting the brain in patients might be of utmost importance.","container-title":"Pain","DOI":"10.1097/j.pain.0000000000001762","ISSN":"0304-3959, 1872-6623","issue":"4","journalAbbreviation":"Pain","language":"en","page":"729-741","source":"DOI.org (Crossref)","title":"Hub disruption in patients with chronic neck pain: a graph analytical approach","title-short":"Hub disruption in patients with chronic neck pain","volume":"161","author":[{"family":"De Pauw","given":"Robby"},{"family":"Aerts","given":"Hannelore"},{"family":"Siugzdaite","given":"Roma"},{"family":"Meeus","given":"Mira"},{"family":"Coppieters","given":"Iris"},{"family":"Caeyenberghs","given":"Karen"},{"family":"Cagnie","given":"Barbara"}],"issued":{"date-parts":[["2020",4]]},"citation-key":"depauwHubDisruptionPatients2020"}}],"schema":"https://github.com/citation-style-language/schema/raw/master/csl-citation.json"} </w:instrText>
      </w:r>
      <w:r>
        <w:rPr>
          <w:rFonts w:cs="Segoe UI"/>
          <w:color w:val="0D0D0D"/>
          <w:shd w:val="clear" w:color="auto" w:fill="FFFFFF"/>
        </w:rPr>
        <w:fldChar w:fldCharType="separate"/>
      </w:r>
      <w:r w:rsidR="00EB18D5" w:rsidRPr="00EB18D5">
        <w:rPr>
          <w:rFonts w:ascii="Aptos" w:cs="Times New Roman"/>
          <w:color w:val="000000"/>
          <w:kern w:val="0"/>
          <w:vertAlign w:val="superscript"/>
        </w:rPr>
        <w:t>7–10</w:t>
      </w:r>
      <w:r>
        <w:rPr>
          <w:rFonts w:cs="Segoe UI"/>
          <w:color w:val="0D0D0D"/>
          <w:shd w:val="clear" w:color="auto" w:fill="FFFFFF"/>
        </w:rPr>
        <w:fldChar w:fldCharType="end"/>
      </w:r>
      <w:r>
        <w:rPr>
          <w:rFonts w:cs="Segoe UI"/>
          <w:color w:val="0D0D0D"/>
          <w:shd w:val="clear" w:color="auto" w:fill="FFFFFF"/>
        </w:rPr>
        <w:t xml:space="preserve">. </w:t>
      </w:r>
      <w:r w:rsidR="00EB18D5" w:rsidRPr="00052706">
        <w:rPr>
          <w:rFonts w:cs="Segoe UI"/>
          <w:color w:val="0D0D0D"/>
          <w:shd w:val="clear" w:color="auto" w:fill="FFFFFF"/>
        </w:rPr>
        <w:t>Resting brain activity serves as a valuable avenue for studying chronic and background processes, as it reflects learn</w:t>
      </w:r>
      <w:r w:rsidR="00EB18D5">
        <w:rPr>
          <w:rFonts w:cs="Segoe UI"/>
          <w:color w:val="0D0D0D"/>
          <w:shd w:val="clear" w:color="auto" w:fill="FFFFFF"/>
        </w:rPr>
        <w:t>t</w:t>
      </w:r>
      <w:r w:rsidR="00EB18D5" w:rsidRPr="00052706">
        <w:rPr>
          <w:rFonts w:cs="Segoe UI"/>
          <w:color w:val="0D0D0D"/>
          <w:shd w:val="clear" w:color="auto" w:fill="FFFFFF"/>
        </w:rPr>
        <w:t xml:space="preserve"> connections established over an individual’s lifetime.</w:t>
      </w:r>
      <w:r w:rsidR="00EB18D5">
        <w:rPr>
          <w:rFonts w:cs="Segoe UI"/>
          <w:color w:val="0D0D0D"/>
          <w:shd w:val="clear" w:color="auto" w:fill="FFFFFF"/>
        </w:rPr>
        <w:t xml:space="preserve"> Persistent alterations in functional connectivity in chronic pain patients may thus provide a window into the pathophysiology of prolonged pain. </w:t>
      </w:r>
    </w:p>
    <w:p w14:paraId="314280C5" w14:textId="77777777" w:rsidR="00B26CC5" w:rsidRDefault="00B26CC5" w:rsidP="00EF0DF3">
      <w:pPr>
        <w:jc w:val="both"/>
        <w:rPr>
          <w:rFonts w:cs="Segoe UI"/>
          <w:color w:val="0D0D0D"/>
          <w:shd w:val="clear" w:color="auto" w:fill="FFFFFF"/>
        </w:rPr>
      </w:pPr>
    </w:p>
    <w:p w14:paraId="641B0F19" w14:textId="77777777" w:rsidR="000329E4" w:rsidRDefault="00B804FF" w:rsidP="000329E4">
      <w:pPr>
        <w:jc w:val="both"/>
        <w:rPr>
          <w:rFonts w:cs="Segoe UI"/>
          <w:color w:val="0D0D0D"/>
          <w:shd w:val="clear" w:color="auto" w:fill="FFFFFF"/>
        </w:rPr>
      </w:pPr>
      <w:r w:rsidRPr="00B804FF">
        <w:rPr>
          <w:rFonts w:cs="Segoe UI"/>
          <w:color w:val="0D0D0D"/>
          <w:shd w:val="clear" w:color="auto" w:fill="FFFFFF"/>
        </w:rPr>
        <w:t>Functional connectivity is often calculated using established methods such as the Pearson correlation coefficient, which quantifies the linear relationship between two random variables</w:t>
      </w:r>
      <w:r>
        <w:rPr>
          <w:rFonts w:cs="Segoe UI"/>
          <w:color w:val="0D0D0D"/>
          <w:shd w:val="clear" w:color="auto" w:fill="FFFFFF"/>
        </w:rPr>
        <w:fldChar w:fldCharType="begin"/>
      </w:r>
      <w:r>
        <w:rPr>
          <w:rFonts w:cs="Segoe UI"/>
          <w:color w:val="0D0D0D"/>
          <w:shd w:val="clear" w:color="auto" w:fill="FFFFFF"/>
        </w:rPr>
        <w:instrText xml:space="preserve"> ADDIN ZOTERO_ITEM CSL_CITATION {"citationID":"O2mIpTrk","properties":{"formattedCitation":"\\super 11\\nosupersub{}","plainCitation":"11","noteIndex":0},"citationItems":[{"id":414,"uris":["http://zotero.org/users/10717934/items/Y7YD4R8N"],"itemData":{"id":414,"type":"article-journal","container-title":"Frontiers in Systems Neuroscience","DOI":"10.3389/fnsys.2015.00175","ISSN":"1662-5137","journalAbbreviation":"Front. Syst. Neurosci.","source":"DOI.org (Crossref)","title":"A Tutorial Review of Functional Connectivity Analysis Methods and Their Interpretational Pitfalls","URL":"http://journal.frontiersin.org/Article/10.3389/fnsys.2015.00175/abstract","volume":"9","author":[{"family":"Bastos","given":"André M."},{"family":"Schoffelen","given":"Jan-Mathijs"}],"accessed":{"date-parts":[["2024",3,25]]},"issued":{"date-parts":[["2016",1,8]]},"citation-key":"bastosTutorialReviewFunctional2016"}}],"schema":"https://github.com/citation-style-language/schema/raw/master/csl-citation.json"} </w:instrText>
      </w:r>
      <w:r>
        <w:rPr>
          <w:rFonts w:cs="Segoe UI"/>
          <w:color w:val="0D0D0D"/>
          <w:shd w:val="clear" w:color="auto" w:fill="FFFFFF"/>
        </w:rPr>
        <w:fldChar w:fldCharType="separate"/>
      </w:r>
      <w:r w:rsidRPr="00B804FF">
        <w:rPr>
          <w:rFonts w:ascii="Aptos" w:cs="Times New Roman"/>
          <w:color w:val="000000"/>
          <w:kern w:val="0"/>
          <w:vertAlign w:val="superscript"/>
        </w:rPr>
        <w:t>11</w:t>
      </w:r>
      <w:r>
        <w:rPr>
          <w:rFonts w:cs="Segoe UI"/>
          <w:color w:val="0D0D0D"/>
          <w:shd w:val="clear" w:color="auto" w:fill="FFFFFF"/>
        </w:rPr>
        <w:fldChar w:fldCharType="end"/>
      </w:r>
      <w:r w:rsidRPr="00B804FF">
        <w:rPr>
          <w:rFonts w:cs="Segoe UI"/>
          <w:color w:val="0D0D0D"/>
          <w:shd w:val="clear" w:color="auto" w:fill="FFFFFF"/>
        </w:rPr>
        <w:t>.</w:t>
      </w:r>
      <w:r>
        <w:rPr>
          <w:rFonts w:cs="Segoe UI"/>
          <w:color w:val="0D0D0D"/>
          <w:shd w:val="clear" w:color="auto" w:fill="FFFFFF"/>
        </w:rPr>
        <w:t xml:space="preserve"> Resulting correlation matrix can be  analysed using graph theory, an approach which treats brain regions as nodes and their connections (correlations) as edges in a graph. Various </w:t>
      </w:r>
      <w:r w:rsidRPr="00B804FF">
        <w:rPr>
          <w:rFonts w:cs="Segoe UI"/>
          <w:color w:val="0D0D0D"/>
          <w:shd w:val="clear" w:color="auto" w:fill="FFFFFF"/>
        </w:rPr>
        <w:t xml:space="preserve">graph theory measures can </w:t>
      </w:r>
      <w:r>
        <w:rPr>
          <w:rFonts w:cs="Segoe UI"/>
          <w:color w:val="0D0D0D"/>
          <w:shd w:val="clear" w:color="auto" w:fill="FFFFFF"/>
        </w:rPr>
        <w:t xml:space="preserve">thus </w:t>
      </w:r>
      <w:r w:rsidRPr="00B804FF">
        <w:rPr>
          <w:rFonts w:cs="Segoe UI"/>
          <w:color w:val="0D0D0D"/>
          <w:shd w:val="clear" w:color="auto" w:fill="FFFFFF"/>
        </w:rPr>
        <w:t xml:space="preserve">be calculated to </w:t>
      </w:r>
      <w:r>
        <w:rPr>
          <w:rFonts w:cs="Segoe UI"/>
          <w:color w:val="0D0D0D"/>
          <w:shd w:val="clear" w:color="auto" w:fill="FFFFFF"/>
        </w:rPr>
        <w:t>understand the architecture and organisation of the network</w:t>
      </w:r>
      <w:r w:rsidR="000329E4">
        <w:rPr>
          <w:rFonts w:cs="Segoe UI"/>
          <w:color w:val="0D0D0D"/>
          <w:shd w:val="clear" w:color="auto" w:fill="FFFFFF"/>
        </w:rPr>
        <w:fldChar w:fldCharType="begin"/>
      </w:r>
      <w:r w:rsidR="000329E4">
        <w:rPr>
          <w:rFonts w:cs="Segoe UI"/>
          <w:color w:val="0D0D0D"/>
          <w:shd w:val="clear" w:color="auto" w:fill="FFFFFF"/>
        </w:rPr>
        <w:instrText xml:space="preserve"> ADDIN ZOTERO_ITEM CSL_CITATION {"citationID":"fC52GhCY","properties":{"formattedCitation":"\\super 12\\nosupersub{}","plainCitation":"12","noteIndex":0},"citationItems":[{"id":416,"uris":["http://zotero.org/users/10717934/items/P2BIMEEV"],"itemData":{"id":416,"type":"article-journal","container-title":"NeuroImage","DOI":"10.1016/j.neuroimage.2009.10.003","ISSN":"10538119","issue":"3","journalAbbreviation":"NeuroImage","language":"en","page":"1059-1069","source":"DOI.org (Crossref)","title":"Complex network measures of brain connectivity: Uses and interpretations","title-short":"Complex network measures of brain connectivity","volume":"52","author":[{"family":"Rubinov","given":"Mikail"},{"family":"Sporns","given":"Olaf"}],"issued":{"date-parts":[["2010",9]]},"citation-key":"rubinovComplexNetworkMeasures2010"}}],"schema":"https://github.com/citation-style-language/schema/raw/master/csl-citation.json"} </w:instrText>
      </w:r>
      <w:r w:rsidR="000329E4">
        <w:rPr>
          <w:rFonts w:cs="Segoe UI"/>
          <w:color w:val="0D0D0D"/>
          <w:shd w:val="clear" w:color="auto" w:fill="FFFFFF"/>
        </w:rPr>
        <w:fldChar w:fldCharType="separate"/>
      </w:r>
      <w:r w:rsidR="000329E4" w:rsidRPr="000329E4">
        <w:rPr>
          <w:rFonts w:ascii="Aptos" w:cs="Times New Roman"/>
          <w:color w:val="000000"/>
          <w:kern w:val="0"/>
          <w:vertAlign w:val="superscript"/>
        </w:rPr>
        <w:t>12</w:t>
      </w:r>
      <w:r w:rsidR="000329E4">
        <w:rPr>
          <w:rFonts w:cs="Segoe UI"/>
          <w:color w:val="0D0D0D"/>
          <w:shd w:val="clear" w:color="auto" w:fill="FFFFFF"/>
        </w:rPr>
        <w:fldChar w:fldCharType="end"/>
      </w:r>
      <w:r>
        <w:rPr>
          <w:rFonts w:cs="Segoe UI"/>
          <w:color w:val="0D0D0D"/>
          <w:shd w:val="clear" w:color="auto" w:fill="FFFFFF"/>
        </w:rPr>
        <w:t xml:space="preserve">. </w:t>
      </w:r>
      <w:r w:rsidRPr="00B804FF">
        <w:rPr>
          <w:rFonts w:cs="Segoe UI"/>
          <w:color w:val="0D0D0D"/>
          <w:shd w:val="clear" w:color="auto" w:fill="FFFFFF"/>
        </w:rPr>
        <w:t xml:space="preserve">Nodal degree reflects a region's integration and importance in information processing, while betweenness centrality identifies critical hubs facilitating communication. The clustering coefficient reveals local interconnectedness, indicating network organization changes, and eigenvector centrality identifies influential regions driving network communication. </w:t>
      </w:r>
    </w:p>
    <w:p w14:paraId="46478088" w14:textId="77777777" w:rsidR="005326F5" w:rsidRDefault="005326F5" w:rsidP="000329E4">
      <w:pPr>
        <w:jc w:val="both"/>
        <w:rPr>
          <w:rFonts w:cs="Segoe UI"/>
          <w:color w:val="0D0D0D"/>
          <w:shd w:val="clear" w:color="auto" w:fill="FFFFFF"/>
        </w:rPr>
      </w:pPr>
    </w:p>
    <w:p w14:paraId="43705FD7" w14:textId="33B4A0ED" w:rsidR="00AC1BD0" w:rsidRDefault="005326F5" w:rsidP="00EA436B">
      <w:pPr>
        <w:jc w:val="both"/>
        <w:rPr>
          <w:rFonts w:cs="Segoe UI"/>
          <w:color w:val="0D0D0D"/>
          <w:shd w:val="clear" w:color="auto" w:fill="FFFFFF"/>
        </w:rPr>
      </w:pPr>
      <w:r>
        <w:rPr>
          <w:rFonts w:cs="Segoe UI"/>
          <w:color w:val="0D0D0D"/>
          <w:shd w:val="clear" w:color="auto" w:fill="FFFFFF"/>
        </w:rPr>
        <w:t>Mansour et al.</w:t>
      </w:r>
      <w:r>
        <w:rPr>
          <w:rFonts w:cs="Segoe UI"/>
          <w:color w:val="0D0D0D"/>
          <w:shd w:val="clear" w:color="auto" w:fill="FFFFFF"/>
        </w:rPr>
        <w:fldChar w:fldCharType="begin"/>
      </w:r>
      <w:r>
        <w:rPr>
          <w:rFonts w:cs="Segoe UI"/>
          <w:color w:val="0D0D0D"/>
          <w:shd w:val="clear" w:color="auto" w:fill="FFFFFF"/>
        </w:rPr>
        <w:instrText xml:space="preserve"> ADDIN ZOTERO_ITEM CSL_CITATION {"citationID":"xILRUD95","properties":{"formattedCitation":"\\super 7\\nosupersub{}","plainCitation":"7","noteIndex":0},"citationItems":[{"id":395,"uris":["http://zotero.org/users/10717934/items/JWIU4ZG2"],"itemData":{"id":395,"type":"article-journal","abstract":"Abstract\n            \n              Chronic pain remains poorly understood; yet it is associated with the reorganization of the nervous system. Here, we demonstrate that a unitary global measure of functional connectivity, defined as the extent of degree rank order disruption,\n              k\n              \n                D\n              \n              , identifies the chronic pain state. In contrast, local degree disruption differentiates between chronic pain conditions. We used resting-state functional MRI data to analyze the brain connectome at varying scales and densities. In three chronic pain conditions, we observe disrupted\n              k\n              \n                D\n              \n              , in proportion to individuals’ pain intensity, and associated with community membership disruption. Additionally, we observe regional degree changes, some of which were unique to each type of chronic pain. Subjects with recent onset of back pain exhibited emergence of\n              k\n              \n                D\n              \n              only when the pain became chronic. Similarly, in neuropathic rats\n              k\n              \n                D\n              \n              emerged weeks after injury, in proportion to pain-like behavior. Thus, we found comprehensive cross-species evidence for chronic pain being a state of global randomization of functional connectivity.","container-title":"Scientific Reports","DOI":"10.1038/srep34853","ISSN":"2045-2322","issue":"1","journalAbbreviation":"Sci Rep","language":"en","page":"34853","source":"DOI.org (Crossref)","title":"Global disruption of degree rank order: a hallmark of chronic pain","title-short":"Global disruption of degree rank order","volume":"6","author":[{"family":"Mansour","given":"Ali"},{"family":"Baria","given":"Alex T."},{"family":"Tetreault","given":"Pascal"},{"family":"Vachon-Presseau","given":"Etienne"},{"family":"Chang","given":"Pei-Ching"},{"family":"Huang","given":"Lejian"},{"family":"Apkarian","given":"A. Vania"},{"family":"Baliki","given":"Marwan N."}],"issued":{"date-parts":[["2016",10,11]]},"citation-key":"mansourGlobalDisruptionDegree2016"}}],"schema":"https://github.com/citation-style-language/schema/raw/master/csl-citation.json"} </w:instrText>
      </w:r>
      <w:r>
        <w:rPr>
          <w:rFonts w:cs="Segoe UI"/>
          <w:color w:val="0D0D0D"/>
          <w:shd w:val="clear" w:color="auto" w:fill="FFFFFF"/>
        </w:rPr>
        <w:fldChar w:fldCharType="separate"/>
      </w:r>
      <w:r w:rsidRPr="005326F5">
        <w:rPr>
          <w:rFonts w:ascii="Aptos" w:cs="Times New Roman"/>
          <w:color w:val="000000"/>
          <w:kern w:val="0"/>
          <w:vertAlign w:val="superscript"/>
        </w:rPr>
        <w:t>7</w:t>
      </w:r>
      <w:r>
        <w:rPr>
          <w:rFonts w:cs="Segoe UI"/>
          <w:color w:val="0D0D0D"/>
          <w:shd w:val="clear" w:color="auto" w:fill="FFFFFF"/>
        </w:rPr>
        <w:fldChar w:fldCharType="end"/>
      </w:r>
      <w:r>
        <w:rPr>
          <w:rFonts w:cs="Segoe UI"/>
          <w:color w:val="0D0D0D"/>
          <w:shd w:val="clear" w:color="auto" w:fill="FFFFFF"/>
        </w:rPr>
        <w:t xml:space="preserve"> found that chronic pain did not cause </w:t>
      </w:r>
      <w:r w:rsidR="00EA436B">
        <w:rPr>
          <w:rFonts w:cs="Segoe UI"/>
          <w:color w:val="0D0D0D"/>
          <w:shd w:val="clear" w:color="auto" w:fill="FFFFFF"/>
        </w:rPr>
        <w:t xml:space="preserve">shift in </w:t>
      </w:r>
      <w:r>
        <w:rPr>
          <w:rFonts w:cs="Segoe UI"/>
          <w:color w:val="0D0D0D"/>
          <w:shd w:val="clear" w:color="auto" w:fill="FFFFFF"/>
        </w:rPr>
        <w:t xml:space="preserve">global </w:t>
      </w:r>
      <w:r w:rsidR="00EA436B">
        <w:rPr>
          <w:rFonts w:cs="Segoe UI"/>
          <w:color w:val="0D0D0D"/>
          <w:shd w:val="clear" w:color="auto" w:fill="FFFFFF"/>
        </w:rPr>
        <w:t>graph</w:t>
      </w:r>
      <w:r>
        <w:rPr>
          <w:rFonts w:cs="Segoe UI"/>
          <w:color w:val="0D0D0D"/>
          <w:shd w:val="clear" w:color="auto" w:fill="FFFFFF"/>
        </w:rPr>
        <w:t xml:space="preserve"> </w:t>
      </w:r>
      <w:r w:rsidR="00EA436B">
        <w:rPr>
          <w:rFonts w:cs="Segoe UI"/>
          <w:color w:val="0D0D0D"/>
          <w:shd w:val="clear" w:color="auto" w:fill="FFFFFF"/>
        </w:rPr>
        <w:t>measures</w:t>
      </w:r>
      <w:r>
        <w:rPr>
          <w:rFonts w:cs="Segoe UI"/>
          <w:color w:val="0D0D0D"/>
          <w:shd w:val="clear" w:color="auto" w:fill="FFFFFF"/>
        </w:rPr>
        <w:t>, but rather altered specific hubs pertinent to nociceptive processing. They implemented a Hub Disruption Index (HDI)</w:t>
      </w:r>
      <w:r>
        <w:rPr>
          <w:rFonts w:cs="Segoe UI"/>
          <w:color w:val="0D0D0D"/>
          <w:shd w:val="clear" w:color="auto" w:fill="FFFFFF"/>
        </w:rPr>
        <w:fldChar w:fldCharType="begin"/>
      </w:r>
      <w:r>
        <w:rPr>
          <w:rFonts w:cs="Segoe UI"/>
          <w:color w:val="0D0D0D"/>
          <w:shd w:val="clear" w:color="auto" w:fill="FFFFFF"/>
        </w:rPr>
        <w:instrText xml:space="preserve"> ADDIN ZOTERO_ITEM CSL_CITATION {"citationID":"ohmTWRwv","properties":{"formattedCitation":"\\super 13\\nosupersub{}","plainCitation":"13","noteIndex":0},"citationItems":[{"id":417,"uris":["http://zotero.org/users/10717934/items/PY9T4FRK"],"itemData":{"id":417,"type":"article-journal","abstract":"Human brain networks have topological properties in common with many other complex systems, prompting the following question: what aspects of brain network organization are critical for distinctive functional properties of the brain, such as consciousness? To address this question, we used graph theoretical methods to explore brain network topology in resting state functional MRI data acquired from 17 patients with severely impaired consciousness and 20 healthy volunteers. We found that many global network properties were conserved in comatose patients. Specifically, there was no significant abnormality of global efficiency, clustering, small-worldness, modularity, or degree distribution in the patient group. However, in every patient, we found evidence for a radical reorganization of high degree or highly efficient “hub” nodes. Cortical regions that were hubs of healthy brain networks had typically become nonhubs of comatose brain networks and vice versa. These results indicate that global topological properties of complex brain networks may be homeostatically conserved under extremely different clinical conditions and that consciousness likely depends on the anatomical location of hub nodes in human brain networks.","container-title":"Proceedings of the National Academy of Sciences","DOI":"10.1073/pnas.1208933109","ISSN":"0027-8424, 1091-6490","issue":"50","journalAbbreviation":"Proc. Natl. Acad. Sci. U.S.A.","language":"en","page":"20608-20613","source":"DOI.org (Crossref)","title":"Hubs of brain functional networks are radically reorganized in comatose patients","volume":"109","author":[{"family":"Achard","given":"Sophie"},{"family":"Delon-Martin","given":"Chantal"},{"family":"Vértes","given":"Petra E."},{"family":"Renard","given":"Félix"},{"family":"Schenck","given":"Maleka"},{"family":"Schneider","given":"Francis"},{"family":"Heinrich","given":"Christian"},{"family":"Kremer","given":"Stéphane"},{"family":"Bullmore","given":"Edward T."}],"issued":{"date-parts":[["2012",12,11]]},"citation-key":"achardHubsBrainFunctional2012"}}],"schema":"https://github.com/citation-style-language/schema/raw/master/csl-citation.json"} </w:instrText>
      </w:r>
      <w:r>
        <w:rPr>
          <w:rFonts w:cs="Segoe UI"/>
          <w:color w:val="0D0D0D"/>
          <w:shd w:val="clear" w:color="auto" w:fill="FFFFFF"/>
        </w:rPr>
        <w:fldChar w:fldCharType="separate"/>
      </w:r>
      <w:r w:rsidRPr="005326F5">
        <w:rPr>
          <w:rFonts w:ascii="Aptos" w:cs="Times New Roman"/>
          <w:color w:val="000000"/>
          <w:kern w:val="0"/>
          <w:vertAlign w:val="superscript"/>
        </w:rPr>
        <w:t>13</w:t>
      </w:r>
      <w:r>
        <w:rPr>
          <w:rFonts w:cs="Segoe UI"/>
          <w:color w:val="0D0D0D"/>
          <w:shd w:val="clear" w:color="auto" w:fill="FFFFFF"/>
        </w:rPr>
        <w:fldChar w:fldCharType="end"/>
      </w:r>
      <w:r>
        <w:rPr>
          <w:rFonts w:cs="Segoe UI"/>
          <w:color w:val="0D0D0D"/>
          <w:shd w:val="clear" w:color="auto" w:fill="FFFFFF"/>
        </w:rPr>
        <w:t xml:space="preserve"> that quantifies network changes relative to a reference group, bypassing the need for </w:t>
      </w:r>
      <w:r w:rsidR="00EA436B">
        <w:rPr>
          <w:rFonts w:cs="Segoe UI"/>
          <w:color w:val="0D0D0D"/>
          <w:shd w:val="clear" w:color="auto" w:fill="FFFFFF"/>
        </w:rPr>
        <w:t xml:space="preserve">pair-wise </w:t>
      </w:r>
      <w:r>
        <w:rPr>
          <w:rFonts w:cs="Segoe UI"/>
          <w:color w:val="0D0D0D"/>
          <w:shd w:val="clear" w:color="auto" w:fill="FFFFFF"/>
        </w:rPr>
        <w:t xml:space="preserve">comparisons at every node. </w:t>
      </w:r>
      <w:r w:rsidR="00EA436B">
        <w:rPr>
          <w:rFonts w:cs="Segoe UI"/>
          <w:color w:val="0D0D0D"/>
          <w:shd w:val="clear" w:color="auto" w:fill="FFFFFF"/>
        </w:rPr>
        <w:t>HDI can be calculated for any graph metric and is defined as the slope of the difference of that graph metric at each node between patients and controls relative to the controls.</w:t>
      </w:r>
    </w:p>
    <w:p w14:paraId="62D9DFAD" w14:textId="77777777" w:rsidR="00013D05" w:rsidRDefault="00013D05" w:rsidP="00485046">
      <w:pPr>
        <w:jc w:val="both"/>
        <w:rPr>
          <w:rFonts w:cs="Segoe UI"/>
          <w:color w:val="0D0D0D"/>
          <w:shd w:val="clear" w:color="auto" w:fill="FFFFFF"/>
        </w:rPr>
      </w:pPr>
    </w:p>
    <w:p w14:paraId="5291D8B7" w14:textId="78D52BB6" w:rsidR="0004638D" w:rsidRDefault="00013D05" w:rsidP="00485046">
      <w:pPr>
        <w:jc w:val="both"/>
        <w:rPr>
          <w:rFonts w:cs="Segoe UI"/>
          <w:color w:val="0D0D0D"/>
          <w:shd w:val="clear" w:color="auto" w:fill="FFFFFF"/>
        </w:rPr>
      </w:pPr>
      <w:r w:rsidRPr="00013D05">
        <w:rPr>
          <w:rFonts w:cs="Segoe UI"/>
          <w:color w:val="0D0D0D"/>
          <w:shd w:val="clear" w:color="auto" w:fill="FFFFFF"/>
        </w:rPr>
        <w:lastRenderedPageBreak/>
        <w:t xml:space="preserve">A recent summary by De </w:t>
      </w:r>
      <w:proofErr w:type="spellStart"/>
      <w:r w:rsidRPr="00013D05">
        <w:rPr>
          <w:rFonts w:cs="Segoe UI"/>
          <w:color w:val="0D0D0D"/>
          <w:shd w:val="clear" w:color="auto" w:fill="FFFFFF"/>
        </w:rPr>
        <w:t>Pauw</w:t>
      </w:r>
      <w:proofErr w:type="spellEnd"/>
      <w:r w:rsidRPr="00013D05">
        <w:rPr>
          <w:rFonts w:cs="Segoe UI"/>
          <w:color w:val="0D0D0D"/>
          <w:shd w:val="clear" w:color="auto" w:fill="FFFFFF"/>
        </w:rPr>
        <w:t xml:space="preserve"> et al.</w:t>
      </w:r>
      <w:r>
        <w:rPr>
          <w:rFonts w:cs="Segoe UI"/>
          <w:color w:val="0D0D0D"/>
          <w:shd w:val="clear" w:color="auto" w:fill="FFFFFF"/>
        </w:rPr>
        <w:fldChar w:fldCharType="begin"/>
      </w:r>
      <w:r w:rsidR="004146C2">
        <w:rPr>
          <w:rFonts w:cs="Segoe UI"/>
          <w:color w:val="0D0D0D"/>
          <w:shd w:val="clear" w:color="auto" w:fill="FFFFFF"/>
        </w:rPr>
        <w:instrText xml:space="preserve"> ADDIN ZOTERO_ITEM CSL_CITATION {"citationID":"jKuXK5O0","properties":{"formattedCitation":"\\super 14\\nosupersub{}","plainCitation":"14","noteIndex":0},"citationItems":[{"id":419,"uris":["http://zotero.org/users/10717934/items/QDDNS79X"],"itemData":{"id":419,"type":"article-journal","abstract":"BACKGROUND: Chronic pain affects 20 to 30% of the adult population worldwide and is consequently the leading cause of disability. Current developments in brain imaging technology are increasing the understanding of the pathophysiology of (chronic) pain and enabling the possibility to objectify pain. As a result, our view of the brain has evolved from a static organ to a dynamic organ that constitutes an adaptable network of linked regions. Graph theory has emerged as a framework to analyze such networks and can be applied to investigate a range of topological properties of both the functional and structural brain network or connectome, thus providing meaningful information about the organization of human brain networks.\nOBJECTIVES: The aim of this systematic review is to determine whether connectivity differs between chronic pain patients and healthy controls by integrating previous studies that performed graph analyses on structural or functional connectivity. A secondary aim was to determine whether graph measures correlate to clinical outcomes.\nSTUDY DESIGN: Systematic review.\nMETHODS: Relevant articles were searched for in PubMed and Web of Science. These were screened against certain criteria and assessed for quality.\nRESULTS: On a global level the transitivity, betweenness centrality, intramodular degree, and rich club organization differed between chronic pain patients and healthy controls, but the path length, modularity, degree, and (Hub Disruption Index [HDI] of) participation coefficient did not differ between both groups, along with the small-worldness. Conflicting evidence still remains about a number of global graph measures, namely the global efficiency, local efficiency, clustering coefficient, and HDI of degree. Significant correlations were found between several nodal and global graph measures on one hand, and clinical outcomes related to pain, disability, and motor control on the other hand.\nLIMITATIONS: No clear conclusions could be made about the majority of the nodal measures, as they were often based on single studies.\nCONCLUSION: Differences between chronic pain patients and healthy controls were mostly observed for the global graph measures. Future research is still needed to validate the obtained findings and to expand this knowledge to the chronic pain populations that were not discussed in the included papers.","container-title":"Pain Physician","ISSN":"2150-1149","issue":"7","journalAbbreviation":"Pain Physician","language":"eng","note":"PMID: 34704714","page":"E1037-E1058","source":"PubMed","title":"Graph Measure Based Connectivity in Chronic Pain Patients: A Systematic Review","title-short":"Graph Measure Based Connectivity in Chronic Pain Patients","volume":"24","author":[{"family":"Lenoir","given":"Dorine"},{"family":"Cagnie","given":"Barbara"},{"family":"Verhelst","given":"Helena"},{"family":"De Pauw","given":"Robby"}],"issued":{"date-parts":[["2021",11]]},"citation-key":"lenoirGraphMeasureBased2021"}}],"schema":"https://github.com/citation-style-language/schema/raw/master/csl-citation.json"} </w:instrText>
      </w:r>
      <w:r>
        <w:rPr>
          <w:rFonts w:cs="Segoe UI"/>
          <w:color w:val="0D0D0D"/>
          <w:shd w:val="clear" w:color="auto" w:fill="FFFFFF"/>
        </w:rPr>
        <w:fldChar w:fldCharType="separate"/>
      </w:r>
      <w:r w:rsidR="004146C2" w:rsidRPr="004146C2">
        <w:rPr>
          <w:rFonts w:ascii="Aptos" w:cs="Times New Roman"/>
          <w:color w:val="000000"/>
          <w:kern w:val="0"/>
          <w:vertAlign w:val="superscript"/>
        </w:rPr>
        <w:t>14</w:t>
      </w:r>
      <w:r>
        <w:rPr>
          <w:rFonts w:cs="Segoe UI"/>
          <w:color w:val="0D0D0D"/>
          <w:shd w:val="clear" w:color="auto" w:fill="FFFFFF"/>
        </w:rPr>
        <w:fldChar w:fldCharType="end"/>
      </w:r>
      <w:r w:rsidRPr="00013D05">
        <w:rPr>
          <w:rFonts w:cs="Segoe UI"/>
          <w:color w:val="0D0D0D"/>
          <w:shd w:val="clear" w:color="auto" w:fill="FFFFFF"/>
        </w:rPr>
        <w:t xml:space="preserve"> highlighted numerous studies investigating brain connectivity in chronic pain, revealing diverse findings with limited overlap. While graph theory metrics offer valuable insights, there remains variability across studies' reported outcomes. Notably, several larger-scale studies focusing on chronic back </w:t>
      </w:r>
      <w:r w:rsidR="004146C2">
        <w:rPr>
          <w:rFonts w:cs="Segoe UI"/>
          <w:color w:val="0D0D0D"/>
          <w:shd w:val="clear" w:color="auto" w:fill="FFFFFF"/>
        </w:rPr>
        <w:t xml:space="preserve">and neck </w:t>
      </w:r>
      <w:r w:rsidRPr="00013D05">
        <w:rPr>
          <w:rFonts w:cs="Segoe UI"/>
          <w:color w:val="0D0D0D"/>
          <w:shd w:val="clear" w:color="auto" w:fill="FFFFFF"/>
        </w:rPr>
        <w:t xml:space="preserve">pain consistently observed lower </w:t>
      </w:r>
      <w:r w:rsidR="004146C2">
        <w:rPr>
          <w:rFonts w:cs="Segoe UI"/>
          <w:color w:val="0D0D0D"/>
          <w:shd w:val="clear" w:color="auto" w:fill="FFFFFF"/>
        </w:rPr>
        <w:t xml:space="preserve">HDI of </w:t>
      </w:r>
      <w:r w:rsidRPr="00013D05">
        <w:rPr>
          <w:rFonts w:cs="Segoe UI"/>
          <w:color w:val="0D0D0D"/>
          <w:shd w:val="clear" w:color="auto" w:fill="FFFFFF"/>
        </w:rPr>
        <w:t xml:space="preserve">betweenness centrality </w:t>
      </w:r>
      <w:r w:rsidR="004146C2">
        <w:rPr>
          <w:rFonts w:cs="Segoe UI"/>
          <w:color w:val="0D0D0D"/>
          <w:shd w:val="clear" w:color="auto" w:fill="FFFFFF"/>
        </w:rPr>
        <w:t>and degree</w:t>
      </w:r>
      <w:r w:rsidR="004146C2">
        <w:rPr>
          <w:rFonts w:cs="Segoe UI"/>
          <w:color w:val="0D0D0D"/>
          <w:shd w:val="clear" w:color="auto" w:fill="FFFFFF"/>
        </w:rPr>
        <w:fldChar w:fldCharType="begin"/>
      </w:r>
      <w:r w:rsidR="004146C2">
        <w:rPr>
          <w:rFonts w:cs="Segoe UI"/>
          <w:color w:val="0D0D0D"/>
          <w:shd w:val="clear" w:color="auto" w:fill="FFFFFF"/>
        </w:rPr>
        <w:instrText xml:space="preserve"> ADDIN ZOTERO_ITEM CSL_CITATION {"citationID":"dgzoR2wQ","properties":{"formattedCitation":"\\super 7,8,10\\nosupersub{}","plainCitation":"7,8,10","noteIndex":0},"citationItems":[{"id":395,"uris":["http://zotero.org/users/10717934/items/JWIU4ZG2"],"itemData":{"id":395,"type":"article-journal","abstract":"Abstract\n            \n              Chronic pain remains poorly understood; yet it is associated with the reorganization of the nervous system. Here, we demonstrate that a unitary global measure of functional connectivity, defined as the extent of degree rank order disruption,\n              k\n              \n                D\n              \n              , identifies the chronic pain state. In contrast, local degree disruption differentiates between chronic pain conditions. We used resting-state functional MRI data to analyze the brain connectome at varying scales and densities. In three chronic pain conditions, we observe disrupted\n              k\n              \n                D\n              \n              , in proportion to individuals’ pain intensity, and associated with community membership disruption. Additionally, we observe regional degree changes, some of which were unique to each type of chronic pain. Subjects with recent onset of back pain exhibited emergence of\n              k\n              \n                D\n              \n              only when the pain became chronic. Similarly, in neuropathic rats\n              k\n              \n                D\n              \n              emerged weeks after injury, in proportion to pain-like behavior. Thus, we found comprehensive cross-species evidence for chronic pain being a state of global randomization of functional connectivity.","container-title":"Scientific Reports","DOI":"10.1038/srep34853","ISSN":"2045-2322","issue":"1","journalAbbreviation":"Sci Rep","language":"en","page":"34853","source":"DOI.org (Crossref)","title":"Global disruption of degree rank order: a hallmark of chronic pain","title-short":"Global disruption of degree rank order","volume":"6","author":[{"family":"Mansour","given":"Ali"},{"family":"Baria","given":"Alex T."},{"family":"Tetreault","given":"Pascal"},{"family":"Vachon-Presseau","given":"Etienne"},{"family":"Chang","given":"Pei-Ching"},{"family":"Huang","given":"Lejian"},{"family":"Apkarian","given":"A. Vania"},{"family":"Baliki","given":"Marwan N."}],"issued":{"date-parts":[["2016",10,11]]},"citation-key":"mansourGlobalDisruptionDegree2016"}},{"id":397,"uris":["http://zotero.org/users/10717934/items/PHLGUQBI"],"itemData":{"id":397,"type":"article-journal","abstract":"Background.\n              Chronic pain is a common, often disabling condition thought to involve a combination of peripheral and central neurobiological factors. However, the extent and nature of changes in the brain is poorly understood.\n            \n            \n              Methods.\n              We investigated brain network architecture using resting-state fMRI data in chronic back pain patients in the UK and Japan (41 patients, 56 controls), as well as open data from USA. We applied machine learning and deep learning (conditional variational autoencoder architecture) methods to explore classification of patients/controls based on network connectivity. We then studied the network topology of the data, and developed a multislice modularity method to look for consensus evidence of modular reorganisation in chronic back pain.\n            \n            \n              Results.\n              Machine learning and deep learning allowed reliable classification of patients in a third, independent open data set with an accuracy of 63%, with 68% in cross validation of all data. We identified robust evidence of network hub disruption in chronic pain, most consistently with respect to clustering coefficient and betweenness centrality. We found a consensus pattern of modular reorganisation involving extensive, bilateral regions of sensorimotor cortex, and characterised primarily by negative reorganisation - a tendency for sensorimotor cortex nodes to be less inclined to form pairwise modular links with other brain nodes. In contrast, intraparietal sulcus displayed a propensity towards positive modular reorganisation, suggesting that it might have a role in forming modules associated with the chronic pain state.\n            \n            \n              Conclusion.\n              The results provide evidence of consistent and characteristic brain network changes in chronic pain, characterised primarily by extensive reorganisation of the network architecture of the sensorimotor cortex.","container-title":"Wellcome Open Research","DOI":"10.12688/wellcomeopenres.14069.1","ISSN":"2398-502X","journalAbbreviation":"Wellcome Open Res","language":"en","page":"19","source":"DOI.org (Crossref)","title":"Classification and characterisation of brain network changes in chronic back pain: A multicenter study","title-short":"Classification and characterisation of brain network changes in chronic back pain","volume":"3","author":[{"family":"Mano","given":"Hiroaki"},{"family":"Kotecha","given":"Gopal"},{"family":"Leibnitz","given":"Kenji"},{"family":"Matsubara","given":"Takashi"},{"family":"Nakae","given":"Aya"},{"family":"Shenker","given":"Nicholas"},{"family":"Shibata","given":"Masahiko"},{"family":"Voon","given":"Valerie"},{"family":"Yoshida","given":"Wako"},{"family":"Lee","given":"Michael"},{"family":"Yanagida","given":"Toshio"},{"family":"Kawato","given":"Mitsuo"},{"family":"Rosa","given":"Maria Joao"},{"family":"Seymour","given":"Ben"}],"issued":{"date-parts":[["2018",3,1]]},"citation-key":"manoClassificationCharacterisationBrain2018"}},{"id":401,"uris":["http://zotero.org/users/10717934/items/KQTEK2U5"],"itemData":{"id":401,"type":"article-journal","abstract":"Abstract\n            Chronic pain is known to alter the brain's network dynamics. These dynamics are often demonstrated by identifying alterations in the brain network topology. A common approach used for this purpose is graph theory. To date, little is known on how these potentially altered networks in chronic pain relate to the symptoms reported by these patients. Here, we applied a graph theoretical approach to identify network changes in patients suffering from chronic neck pain, a group that is often neglected in chronic pain research. Participants with chronic traumatic and nontraumatic neck pain were compared to healthy pain-free controls. They showed higher levels of self-reported symptoms of sensitization, higher levels of disability, and impaired sensorimotor control. Furthermore, the brain suffering from chronic neck pain showed altered network properties in the posterior cingulate cortex, amygdala, and pallidum compared with the healthy pain-free brain. These regions have been identified as brain hubs (ie, regions that are responsible for orchestrating communication between other brain regions) and are therefore known to be more vulnerable in brain disorders including chronic pain. We were furthermore able to uncover associations between these altered brain network properties and the symptoms reported by patients. Our findings indicate that chronic neck pain patients reflect brain network alterations and that targeting the brain in patients might be of utmost importance.","container-title":"Pain","DOI":"10.1097/j.pain.0000000000001762","ISSN":"0304-3959, 1872-6623","issue":"4","journalAbbreviation":"Pain","language":"en","page":"729-741","source":"DOI.org (Crossref)","title":"Hub disruption in patients with chronic neck pain: a graph analytical approach","title-short":"Hub disruption in patients with chronic neck pain","volume":"161","author":[{"family":"De Pauw","given":"Robby"},{"family":"Aerts","given":"Hannelore"},{"family":"Siugzdaite","given":"Roma"},{"family":"Meeus","given":"Mira"},{"family":"Coppieters","given":"Iris"},{"family":"Caeyenberghs","given":"Karen"},{"family":"Cagnie","given":"Barbara"}],"issued":{"date-parts":[["2020",4]]},"citation-key":"depauwHubDisruptionPatients2020"}}],"schema":"https://github.com/citation-style-language/schema/raw/master/csl-citation.json"} </w:instrText>
      </w:r>
      <w:r w:rsidR="004146C2">
        <w:rPr>
          <w:rFonts w:cs="Segoe UI"/>
          <w:color w:val="0D0D0D"/>
          <w:shd w:val="clear" w:color="auto" w:fill="FFFFFF"/>
        </w:rPr>
        <w:fldChar w:fldCharType="separate"/>
      </w:r>
      <w:r w:rsidR="004146C2" w:rsidRPr="004146C2">
        <w:rPr>
          <w:rFonts w:ascii="Aptos" w:cs="Times New Roman"/>
          <w:color w:val="000000"/>
          <w:kern w:val="0"/>
          <w:vertAlign w:val="superscript"/>
        </w:rPr>
        <w:t>7,8,10</w:t>
      </w:r>
      <w:r w:rsidR="004146C2">
        <w:rPr>
          <w:rFonts w:cs="Segoe UI"/>
          <w:color w:val="0D0D0D"/>
          <w:shd w:val="clear" w:color="auto" w:fill="FFFFFF"/>
        </w:rPr>
        <w:fldChar w:fldCharType="end"/>
      </w:r>
      <w:r w:rsidRPr="00013D05">
        <w:rPr>
          <w:rFonts w:cs="Segoe UI"/>
          <w:color w:val="0D0D0D"/>
          <w:shd w:val="clear" w:color="auto" w:fill="FFFFFF"/>
        </w:rPr>
        <w:t>. However, the heterogeneity of findings underscores the complexity of chronic pain's neural correlates and highlights the need for further research to elucidate consistent patterns and potential biomarkers.</w:t>
      </w:r>
    </w:p>
    <w:p w14:paraId="1BC00579" w14:textId="77777777" w:rsidR="0004638D" w:rsidRPr="00EF3CD5" w:rsidRDefault="0004638D" w:rsidP="00485046">
      <w:pPr>
        <w:jc w:val="both"/>
        <w:rPr>
          <w:rFonts w:cs="Segoe UI"/>
          <w:color w:val="0D0D0D"/>
          <w:shd w:val="clear" w:color="auto" w:fill="FFFFFF"/>
        </w:rPr>
      </w:pPr>
    </w:p>
    <w:p w14:paraId="1FA36416" w14:textId="5EEAC039" w:rsidR="009D0518" w:rsidRDefault="00457702" w:rsidP="00485046">
      <w:pPr>
        <w:jc w:val="both"/>
        <w:rPr>
          <w:rFonts w:cs="Segoe UI"/>
          <w:color w:val="0D0D0D"/>
          <w:shd w:val="clear" w:color="auto" w:fill="FFFFFF"/>
        </w:rPr>
      </w:pPr>
      <w:r>
        <w:rPr>
          <w:rFonts w:cs="Segoe UI"/>
          <w:color w:val="0D0D0D"/>
          <w:shd w:val="clear" w:color="auto" w:fill="FFFFFF"/>
        </w:rPr>
        <w:t>I</w:t>
      </w:r>
      <w:r w:rsidRPr="00457702">
        <w:rPr>
          <w:rFonts w:cs="Segoe UI"/>
          <w:color w:val="0D0D0D"/>
          <w:shd w:val="clear" w:color="auto" w:fill="FFFFFF"/>
        </w:rPr>
        <w:t xml:space="preserve">n this study, we examined data from 150 chronic back pain patients and 50 controls, sourced from a clinical trial investigating pain reprocessing therapy. Leveraging graph theory measures, our objective was to assess the alignment of our findings with previous literature, particularly given the substantial sample size of chronic back pain patients in our </w:t>
      </w:r>
      <w:r w:rsidR="00485046" w:rsidRPr="00457702">
        <w:rPr>
          <w:rFonts w:cs="Segoe UI"/>
          <w:color w:val="0D0D0D"/>
          <w:shd w:val="clear" w:color="auto" w:fill="FFFFFF"/>
        </w:rPr>
        <w:t>dataset</w:t>
      </w:r>
      <w:r w:rsidR="00485046">
        <w:rPr>
          <w:rFonts w:cs="Segoe UI"/>
          <w:color w:val="0D0D0D"/>
          <w:shd w:val="clear" w:color="auto" w:fill="FFFFFF"/>
        </w:rPr>
        <w:t xml:space="preserve"> and</w:t>
      </w:r>
      <w:r>
        <w:rPr>
          <w:rFonts w:cs="Segoe UI"/>
          <w:color w:val="0D0D0D"/>
          <w:shd w:val="clear" w:color="auto" w:fill="FFFFFF"/>
        </w:rPr>
        <w:t xml:space="preserve"> address existing knowledge gaps in understanding neural correlates of chronic pain.</w:t>
      </w:r>
    </w:p>
    <w:p w14:paraId="08CC9D33" w14:textId="77777777" w:rsidR="00457702" w:rsidRDefault="00457702" w:rsidP="00457702">
      <w:pPr>
        <w:rPr>
          <w:rFonts w:cs="Segoe UI"/>
          <w:color w:val="0D0D0D"/>
          <w:shd w:val="clear" w:color="auto" w:fill="FFFFFF"/>
        </w:rPr>
      </w:pPr>
    </w:p>
    <w:p w14:paraId="1792A550" w14:textId="3F8DCF4A" w:rsidR="00DE213E" w:rsidRDefault="00DE213E" w:rsidP="00457702">
      <w:pPr>
        <w:rPr>
          <w:rFonts w:cs="Segoe UI"/>
          <w:color w:val="0D0D0D"/>
          <w:shd w:val="clear" w:color="auto" w:fill="FFFFFF"/>
        </w:rPr>
      </w:pPr>
      <w:r>
        <w:rPr>
          <w:rFonts w:cs="Segoe UI"/>
          <w:color w:val="0D0D0D"/>
          <w:shd w:val="clear" w:color="auto" w:fill="FFFFFF"/>
        </w:rPr>
        <w:t>Include?</w:t>
      </w:r>
    </w:p>
    <w:p w14:paraId="1291E3F6" w14:textId="25B958EA" w:rsidR="00485046" w:rsidRDefault="00485046" w:rsidP="00485046">
      <w:pPr>
        <w:pStyle w:val="ListParagraph"/>
        <w:numPr>
          <w:ilvl w:val="0"/>
          <w:numId w:val="3"/>
        </w:numPr>
        <w:rPr>
          <w:rFonts w:cs="Segoe UI"/>
          <w:color w:val="0D0D0D"/>
          <w:shd w:val="clear" w:color="auto" w:fill="FFFFFF"/>
        </w:rPr>
      </w:pPr>
      <w:r>
        <w:rPr>
          <w:rFonts w:cs="Segoe UI"/>
          <w:color w:val="0D0D0D"/>
          <w:shd w:val="clear" w:color="auto" w:fill="FFFFFF"/>
        </w:rPr>
        <w:t>HDI correlates: pain intensity, depression score etc.</w:t>
      </w:r>
    </w:p>
    <w:p w14:paraId="2F32312B" w14:textId="4915A0F1" w:rsidR="00485046" w:rsidRPr="00485046" w:rsidRDefault="00DE213E" w:rsidP="00485046">
      <w:pPr>
        <w:pStyle w:val="ListParagraph"/>
        <w:numPr>
          <w:ilvl w:val="0"/>
          <w:numId w:val="3"/>
        </w:numPr>
        <w:rPr>
          <w:rFonts w:cs="Segoe UI"/>
          <w:color w:val="0D0D0D"/>
          <w:shd w:val="clear" w:color="auto" w:fill="FFFFFF"/>
        </w:rPr>
      </w:pPr>
      <w:r>
        <w:rPr>
          <w:rFonts w:cs="Segoe UI"/>
          <w:color w:val="0D0D0D"/>
          <w:shd w:val="clear" w:color="auto" w:fill="FFFFFF"/>
        </w:rPr>
        <w:t>Link density</w:t>
      </w:r>
      <w:r w:rsidR="001C1833">
        <w:rPr>
          <w:rFonts w:cs="Segoe UI"/>
          <w:color w:val="0D0D0D"/>
          <w:shd w:val="clear" w:color="auto" w:fill="FFFFFF"/>
        </w:rPr>
        <w:t xml:space="preserve"> choices.</w:t>
      </w:r>
    </w:p>
    <w:p w14:paraId="7C914812" w14:textId="77777777" w:rsidR="00485046" w:rsidRDefault="00485046" w:rsidP="00457702">
      <w:pPr>
        <w:rPr>
          <w:rFonts w:cs="Segoe UI"/>
          <w:color w:val="0D0D0D"/>
          <w:shd w:val="clear" w:color="auto" w:fill="FFFFFF"/>
        </w:rPr>
      </w:pPr>
    </w:p>
    <w:p w14:paraId="1236935B" w14:textId="77777777" w:rsidR="00457702" w:rsidRPr="00EF3CD5" w:rsidRDefault="00457702" w:rsidP="00457702">
      <w:pPr>
        <w:rPr>
          <w:rFonts w:cs="Segoe UI"/>
          <w:color w:val="0D0D0D"/>
          <w:shd w:val="clear" w:color="auto" w:fill="FFFFFF"/>
        </w:rPr>
      </w:pPr>
    </w:p>
    <w:p w14:paraId="66EE2859" w14:textId="434E3FB3" w:rsidR="009D0518" w:rsidRPr="00EF3CD5" w:rsidRDefault="009D0518">
      <w:pPr>
        <w:rPr>
          <w:rFonts w:cs="Segoe UI"/>
          <w:b/>
          <w:bCs/>
          <w:color w:val="0D0D0D"/>
          <w:sz w:val="28"/>
          <w:szCs w:val="28"/>
          <w:shd w:val="clear" w:color="auto" w:fill="FFFFFF"/>
        </w:rPr>
      </w:pPr>
      <w:r w:rsidRPr="00EF3CD5">
        <w:rPr>
          <w:rFonts w:cs="Segoe UI"/>
          <w:b/>
          <w:bCs/>
          <w:color w:val="0D0D0D"/>
          <w:sz w:val="28"/>
          <w:szCs w:val="28"/>
          <w:shd w:val="clear" w:color="auto" w:fill="FFFFFF"/>
        </w:rPr>
        <w:t>Methods</w:t>
      </w:r>
    </w:p>
    <w:p w14:paraId="7356A898" w14:textId="77777777" w:rsidR="00DE2E95" w:rsidRPr="00EF3CD5" w:rsidRDefault="00DE2E95">
      <w:pPr>
        <w:rPr>
          <w:rFonts w:cs="Segoe UI"/>
          <w:b/>
          <w:bCs/>
          <w:color w:val="0D0D0D"/>
          <w:shd w:val="clear" w:color="auto" w:fill="FFFFFF"/>
        </w:rPr>
      </w:pPr>
    </w:p>
    <w:p w14:paraId="28C9479F" w14:textId="1A6E2A96" w:rsidR="00DE2E95" w:rsidRPr="00EF3CD5" w:rsidRDefault="00DE2E95">
      <w:pPr>
        <w:rPr>
          <w:rFonts w:cs="Segoe UI"/>
          <w:b/>
          <w:bCs/>
          <w:color w:val="0D0D0D"/>
          <w:shd w:val="clear" w:color="auto" w:fill="FFFFFF"/>
        </w:rPr>
      </w:pPr>
      <w:r w:rsidRPr="00EF3CD5">
        <w:rPr>
          <w:rFonts w:cs="Segoe UI"/>
          <w:b/>
          <w:bCs/>
          <w:color w:val="0D0D0D"/>
          <w:shd w:val="clear" w:color="auto" w:fill="FFFFFF"/>
        </w:rPr>
        <w:t>Participants</w:t>
      </w:r>
    </w:p>
    <w:p w14:paraId="0E9C4F19" w14:textId="7CD9D05A" w:rsidR="00800EC0" w:rsidRPr="00EF3CD5" w:rsidRDefault="00DE2E95">
      <w:pPr>
        <w:rPr>
          <w:rFonts w:cs="Segoe UI"/>
          <w:color w:val="0D0D0D"/>
          <w:shd w:val="clear" w:color="auto" w:fill="FFFFFF"/>
        </w:rPr>
      </w:pPr>
      <w:r w:rsidRPr="00EF3CD5">
        <w:rPr>
          <w:rFonts w:cs="Segoe UI"/>
          <w:color w:val="0D0D0D"/>
          <w:shd w:val="clear" w:color="auto" w:fill="FFFFFF"/>
        </w:rPr>
        <w:t>Data from a clinical trial investigating the effect of pain reprocessing therapy on chronic pain has been used in the study</w:t>
      </w:r>
      <w:r w:rsidR="00800EC0" w:rsidRPr="00EF3CD5">
        <w:rPr>
          <w:rFonts w:cs="Segoe UI"/>
          <w:color w:val="0D0D0D"/>
          <w:shd w:val="clear" w:color="auto" w:fill="FFFFFF"/>
        </w:rPr>
        <w:fldChar w:fldCharType="begin"/>
      </w:r>
      <w:r w:rsidR="004146C2">
        <w:rPr>
          <w:rFonts w:cs="Segoe UI"/>
          <w:color w:val="0D0D0D"/>
          <w:shd w:val="clear" w:color="auto" w:fill="FFFFFF"/>
        </w:rPr>
        <w:instrText xml:space="preserve"> ADDIN ZOTERO_ITEM CSL_CITATION {"citationID":"ZGFoXqSk","properties":{"formattedCitation":"\\super 15\\nosupersub{}","plainCitation":"15","noteIndex":0},"citationItems":[{"id":404,"uris":["http://zotero.org/users/10717934/items/PFUYMV5Q"],"itemData":{"id":404,"type":"article-journal","abstract":"OBJECTIVE To test whether a psychological treatment (pain reprocessing therapy [PRT]) aiming to shift patients’ beliefs about the causes and threat value of pain provides substantial and durable pain relief from primary CBP and to investigate treatment mechanisms. DESIGN, SETTING, AND PARTICIPANTS This randomized clinical trial with longitudinal functional magnetic resonance imaging (fMRI) and 1-year follow-up assessment was conducted in a university research setting from November 2017 to August 2018, with 1-year follow-up completed by November 2019. Clinical and fMRI data were analyzed from January 2019 to August 2020. The study compared PRT with an open-label placebo treatment and with usual care in a community sample. INTERVENTIONS Participants randomized to PRT participated in 1 telehealth session with a physician and 8 psychological treatment sessions over 4 weeks. Treatment aimed to help patients reconceptualize their pain as due to nondangerous brain activity rather than peripheral tissue injury, using a combination of cognitive, somatic, and exposure-based techniques. Participants randomized to placebo received an open-label subcutaneous saline injection in the back; participants randomized to usual care continued their routine, ongoing care. MAIN OUTCOMES AND MEASURES One-week mean back pain intensity score (0 to 10) at posttreatment, pain beliefs, and fMRI measures of evoked pain and resting connectivity.\nRESULTS At baseline, 151 adults (54% female; mean [SD] age, 41.1 [15.6] years) reported mean (SD) pain of low to moderate severity (mean [SD] pain intensity, 4.10 [1.26] of 10; mean [SD] disability, 23.34 [10.12] of 100) and mean (SD) pain duration of 10.0 (8.9) years. Large group differences in pain were observed at posttreatment, with a mean (SD) pain score of 1.18 (1.24) in the PRT group, 2.84 (1.64) in the placebo group, and 3.13 (1.45) in the usual care group. Hedges g was −1.14 for PRT vs placebo and −1.74 for PRT vs usual care (P &lt; .001). Of 151 total participants, 33 of 50 participants (66%) randomized to PRT were pain-free or nearly pain-free at posttreatment (reporting a pain intensity score of 0 or 1 of 10), compared with 10 of 51 participants (20%) randomized to placebo and 5 of 50 participants (10%) randomized to usual care. Treatment effects were maintained at 1-year follow-up, with a mean (SD) pain score of 1.51 (1.59) in the PRT group, 2.79 (1.78) in the placebo group, and 3.00 (1.77) in the usual care group. Hedges g was −0.70 for PRT vs placebo (P = .001) and −1.05 for PRT vs usual care (P &lt; .001) at 1-year follow-up. Longitudinal fMRI showed (1) reduced responses to evoked back pain in the anterior midcingulate and the anterior prefrontal cortex for PRT vs placebo; (2) reduced responses in the anterior insula for PRT vs usual care; (3) increased resting connectivity from the anterior prefrontal cortex and the anterior insula to the primary somatosensory cortex for PRT vs both control groups; and (4) increased connectivity from the anterior midcingulate to the precuneus for PRT vs usual care.\nCONCLUSIONS AND RELEVANCE Psychological treatment centered on changing patients’ beliefs about the causes and threat value of pain may provide substantial and durable pain relief for people with CBP.","container-title":"JAMA Psychiatry","DOI":"10.1001/jamapsychiatry.2021.2669","ISSN":"2168-622X","issue":"1","journalAbbreviation":"JAMA Psychiatry","language":"en","page":"13","source":"DOI.org (Crossref)","title":"Effect of Pain Reprocessing Therapy vs Placebo and Usual Care for Patients With Chronic Back Pain: A Randomized Clinical Trial","title-short":"Effect of Pain Reprocessing Therapy vs Placebo and Usual Care for Patients With Chronic Back Pain","volume":"79","author":[{"family":"Ashar","given":"Yoni K."},{"family":"Gordon","given":"Alan"},{"family":"Schubiner","given":"Howard"},{"family":"Uipi","given":"Christie"},{"family":"Knight","given":"Karen"},{"family":"Anderson","given":"Zachary"},{"family":"Carlisle","given":"Judith"},{"family":"Polisky","given":"Laurie"},{"family":"Geuter","given":"Stephan"},{"family":"Flood","given":"Thomas F."},{"family":"Kragel","given":"Philip A."},{"family":"Dimidjian","given":"Sona"},{"family":"Lumley","given":"Mark A."},{"family":"Wager","given":"Tor D."}],"issued":{"date-parts":[["2022",1,1]]},"citation-key":"asharEffectPainReprocessing2022"}}],"schema":"https://github.com/citation-style-language/schema/raw/master/csl-citation.json"} </w:instrText>
      </w:r>
      <w:r w:rsidR="00800EC0" w:rsidRPr="00EF3CD5">
        <w:rPr>
          <w:rFonts w:cs="Segoe UI"/>
          <w:color w:val="0D0D0D"/>
          <w:shd w:val="clear" w:color="auto" w:fill="FFFFFF"/>
        </w:rPr>
        <w:fldChar w:fldCharType="separate"/>
      </w:r>
      <w:r w:rsidR="004146C2" w:rsidRPr="004146C2">
        <w:rPr>
          <w:rFonts w:ascii="Aptos" w:cs="Times New Roman"/>
          <w:color w:val="000000"/>
          <w:kern w:val="0"/>
          <w:vertAlign w:val="superscript"/>
        </w:rPr>
        <w:t>15</w:t>
      </w:r>
      <w:r w:rsidR="00800EC0" w:rsidRPr="00EF3CD5">
        <w:rPr>
          <w:rFonts w:cs="Segoe UI"/>
          <w:color w:val="0D0D0D"/>
          <w:shd w:val="clear" w:color="auto" w:fill="FFFFFF"/>
        </w:rPr>
        <w:fldChar w:fldCharType="end"/>
      </w:r>
      <w:r w:rsidR="00800EC0" w:rsidRPr="00EF3CD5">
        <w:rPr>
          <w:rFonts w:cs="Segoe UI"/>
          <w:color w:val="0D0D0D"/>
          <w:shd w:val="clear" w:color="auto" w:fill="FFFFFF"/>
        </w:rPr>
        <w:t xml:space="preserve">. </w:t>
      </w:r>
      <w:r w:rsidRPr="00EF3CD5">
        <w:rPr>
          <w:rFonts w:cs="Segoe UI"/>
          <w:color w:val="0D0D0D"/>
          <w:shd w:val="clear" w:color="auto" w:fill="FFFFFF"/>
        </w:rPr>
        <w:t>Participants provided written informed consent approved by the University of Colorado Institutional Review Board, and the study adhered to CONSORT guidelines for reporting social and psychological intervention trials.</w:t>
      </w:r>
    </w:p>
    <w:p w14:paraId="325F41C0" w14:textId="77777777" w:rsidR="00800EC0" w:rsidRPr="00EF3CD5" w:rsidRDefault="00800EC0">
      <w:pPr>
        <w:rPr>
          <w:rFonts w:cs="Segoe UI"/>
          <w:b/>
          <w:bCs/>
          <w:color w:val="0D0D0D"/>
          <w:shd w:val="clear" w:color="auto" w:fill="FFFFFF"/>
        </w:rPr>
      </w:pPr>
    </w:p>
    <w:p w14:paraId="37D88197" w14:textId="77777777" w:rsidR="00800EC0" w:rsidRPr="00EF3CD5" w:rsidRDefault="00800EC0">
      <w:pPr>
        <w:rPr>
          <w:rFonts w:cs="Segoe UI"/>
          <w:b/>
          <w:bCs/>
          <w:color w:val="0D0D0D"/>
          <w:shd w:val="clear" w:color="auto" w:fill="FFFFFF"/>
        </w:rPr>
      </w:pPr>
      <w:commentRangeStart w:id="0"/>
      <w:r w:rsidRPr="00EF3CD5">
        <w:rPr>
          <w:rFonts w:cs="Segoe UI"/>
          <w:b/>
          <w:bCs/>
          <w:color w:val="0D0D0D"/>
          <w:shd w:val="clear" w:color="auto" w:fill="FFFFFF"/>
        </w:rPr>
        <w:t xml:space="preserve">Clinical Measures </w:t>
      </w:r>
    </w:p>
    <w:p w14:paraId="2B8C0BE3" w14:textId="77777777" w:rsidR="00800EC0" w:rsidRPr="00EF3CD5" w:rsidRDefault="00800EC0">
      <w:pPr>
        <w:rPr>
          <w:rFonts w:cs="Segoe UI"/>
          <w:color w:val="0D0D0D"/>
          <w:shd w:val="clear" w:color="auto" w:fill="FFFFFF"/>
        </w:rPr>
      </w:pPr>
      <w:r w:rsidRPr="00EF3CD5">
        <w:rPr>
          <w:rFonts w:cs="Segoe UI"/>
          <w:color w:val="0D0D0D"/>
          <w:shd w:val="clear" w:color="auto" w:fill="FFFFFF"/>
        </w:rPr>
        <w:t xml:space="preserve">The primary outcome was average pain over the last week on a numerical rating scale from 0 to 10 from the Brief Pain Inventory Short Form, assessed at the 1-month postbaseline session. We also calculated the proportion of participants reporting pain reduction of 30% or more, pain reduction of 50% or more, and a pain score of 0 or 1, indicating a pain-free or nearly pain-free state. Secondary outcomes included pain interference (Oswestry Disability Index); Patient-Reported Outcome Measurement Information System (PROMIS) short forms for depression, anxiety, anger, and sleep quality; and the Positive and Negative Affect Scale (measure details in the </w:t>
      </w:r>
      <w:proofErr w:type="spellStart"/>
      <w:r w:rsidRPr="00EF3CD5">
        <w:rPr>
          <w:rFonts w:cs="Segoe UI"/>
          <w:color w:val="0D0D0D"/>
          <w:shd w:val="clear" w:color="auto" w:fill="FFFFFF"/>
        </w:rPr>
        <w:t>eMethods</w:t>
      </w:r>
      <w:proofErr w:type="spellEnd"/>
      <w:r w:rsidRPr="00EF3CD5">
        <w:rPr>
          <w:rFonts w:cs="Segoe UI"/>
          <w:color w:val="0D0D0D"/>
          <w:shd w:val="clear" w:color="auto" w:fill="FFFFFF"/>
        </w:rPr>
        <w:t xml:space="preserve"> in Supplement 2). We considered 3 measures of pain beliefs as potential mediators: (1) the Tampa Scale of </w:t>
      </w:r>
      <w:proofErr w:type="spellStart"/>
      <w:r w:rsidRPr="00EF3CD5">
        <w:rPr>
          <w:rFonts w:cs="Segoe UI"/>
          <w:color w:val="0D0D0D"/>
          <w:shd w:val="clear" w:color="auto" w:fill="FFFFFF"/>
        </w:rPr>
        <w:t>Kinesiophobia</w:t>
      </w:r>
      <w:proofErr w:type="spellEnd"/>
      <w:r w:rsidRPr="00EF3CD5">
        <w:rPr>
          <w:rFonts w:cs="Segoe UI"/>
          <w:color w:val="0D0D0D"/>
          <w:shd w:val="clear" w:color="auto" w:fill="FFFFFF"/>
        </w:rPr>
        <w:t xml:space="preserve"> (TSK-11), assessing belief that pain indicates injury and fear of movement; (2) the Pain Catastrophizing Scale (PCS); and (3) the Survey of Pain Attitudes Emotion subscale (SOPA-Emotion), assessing beliefs that stress and negative emotion increase pain. Adverse events were recorded when participants spontaneously reported them to study personnel. Baseline pain was computed as the average score from 2 </w:t>
      </w:r>
      <w:proofErr w:type="spellStart"/>
      <w:r w:rsidRPr="00EF3CD5">
        <w:rPr>
          <w:rFonts w:cs="Segoe UI"/>
          <w:color w:val="0D0D0D"/>
          <w:shd w:val="clear" w:color="auto" w:fill="FFFFFF"/>
        </w:rPr>
        <w:t>prerandomization</w:t>
      </w:r>
      <w:proofErr w:type="spellEnd"/>
      <w:r w:rsidRPr="00EF3CD5">
        <w:rPr>
          <w:rFonts w:cs="Segoe UI"/>
          <w:color w:val="0D0D0D"/>
          <w:shd w:val="clear" w:color="auto" w:fill="FFFFFF"/>
        </w:rPr>
        <w:t xml:space="preserve"> assessments (eligibility session and </w:t>
      </w:r>
      <w:proofErr w:type="spellStart"/>
      <w:r w:rsidRPr="00EF3CD5">
        <w:rPr>
          <w:rFonts w:cs="Segoe UI"/>
          <w:color w:val="0D0D0D"/>
          <w:shd w:val="clear" w:color="auto" w:fill="FFFFFF"/>
        </w:rPr>
        <w:t>pretreatment</w:t>
      </w:r>
      <w:proofErr w:type="spellEnd"/>
      <w:r w:rsidRPr="00EF3CD5">
        <w:rPr>
          <w:rFonts w:cs="Segoe UI"/>
          <w:color w:val="0D0D0D"/>
          <w:shd w:val="clear" w:color="auto" w:fill="FFFFFF"/>
        </w:rPr>
        <w:t xml:space="preserve"> fMRI session). </w:t>
      </w:r>
    </w:p>
    <w:p w14:paraId="3918972A" w14:textId="77777777" w:rsidR="00800EC0" w:rsidRPr="00EF3CD5" w:rsidRDefault="00800EC0">
      <w:pPr>
        <w:rPr>
          <w:rFonts w:cs="Segoe UI"/>
          <w:color w:val="0D0D0D"/>
          <w:shd w:val="clear" w:color="auto" w:fill="FFFFFF"/>
        </w:rPr>
      </w:pPr>
    </w:p>
    <w:p w14:paraId="6DCB0B10" w14:textId="77777777" w:rsidR="00800EC0" w:rsidRPr="00EF3CD5" w:rsidRDefault="00800EC0">
      <w:pPr>
        <w:rPr>
          <w:rFonts w:cs="Segoe UI"/>
          <w:b/>
          <w:bCs/>
          <w:color w:val="0D0D0D"/>
          <w:shd w:val="clear" w:color="auto" w:fill="FFFFFF"/>
        </w:rPr>
      </w:pPr>
      <w:r w:rsidRPr="00EF3CD5">
        <w:rPr>
          <w:rFonts w:cs="Segoe UI"/>
          <w:b/>
          <w:bCs/>
          <w:color w:val="0D0D0D"/>
          <w:shd w:val="clear" w:color="auto" w:fill="FFFFFF"/>
        </w:rPr>
        <w:t xml:space="preserve">Neuroimaging Measures </w:t>
      </w:r>
    </w:p>
    <w:p w14:paraId="0389B6B7" w14:textId="7F6C0364" w:rsidR="00800EC0" w:rsidRPr="00EF3CD5" w:rsidRDefault="00800EC0">
      <w:pPr>
        <w:rPr>
          <w:rFonts w:cs="Segoe UI"/>
          <w:color w:val="0D0D0D"/>
          <w:shd w:val="clear" w:color="auto" w:fill="FFFFFF"/>
        </w:rPr>
      </w:pPr>
      <w:r w:rsidRPr="00EF3CD5">
        <w:rPr>
          <w:rFonts w:cs="Segoe UI"/>
          <w:color w:val="0D0D0D"/>
          <w:shd w:val="clear" w:color="auto" w:fill="FFFFFF"/>
        </w:rPr>
        <w:t xml:space="preserve">Structural T1 and multiband blood oxygenation </w:t>
      </w:r>
      <w:proofErr w:type="spellStart"/>
      <w:r w:rsidRPr="00EF3CD5">
        <w:rPr>
          <w:rFonts w:cs="Segoe UI"/>
          <w:color w:val="0D0D0D"/>
          <w:shd w:val="clear" w:color="auto" w:fill="FFFFFF"/>
        </w:rPr>
        <w:t>leveldependent</w:t>
      </w:r>
      <w:proofErr w:type="spellEnd"/>
      <w:r w:rsidRPr="00EF3CD5">
        <w:rPr>
          <w:rFonts w:cs="Segoe UI"/>
          <w:color w:val="0D0D0D"/>
          <w:shd w:val="clear" w:color="auto" w:fill="FFFFFF"/>
        </w:rPr>
        <w:t xml:space="preserve"> functional imaging was conducted on a 3-T Siemens Prisma Fit MRI scanner with standard fMRI </w:t>
      </w:r>
      <w:proofErr w:type="spellStart"/>
      <w:r w:rsidRPr="00EF3CD5">
        <w:rPr>
          <w:rFonts w:cs="Segoe UI"/>
          <w:color w:val="0D0D0D"/>
          <w:shd w:val="clear" w:color="auto" w:fill="FFFFFF"/>
        </w:rPr>
        <w:t>preprocessing</w:t>
      </w:r>
      <w:proofErr w:type="spellEnd"/>
      <w:r w:rsidRPr="00EF3CD5">
        <w:rPr>
          <w:rFonts w:cs="Segoe UI"/>
          <w:color w:val="0D0D0D"/>
          <w:shd w:val="clear" w:color="auto" w:fill="FFFFFF"/>
        </w:rPr>
        <w:t xml:space="preserve"> (</w:t>
      </w:r>
      <w:proofErr w:type="spellStart"/>
      <w:r w:rsidRPr="00EF3CD5">
        <w:rPr>
          <w:rFonts w:cs="Segoe UI"/>
          <w:color w:val="0D0D0D"/>
          <w:shd w:val="clear" w:color="auto" w:fill="FFFFFF"/>
        </w:rPr>
        <w:t>eMethods</w:t>
      </w:r>
      <w:proofErr w:type="spellEnd"/>
      <w:r w:rsidRPr="00EF3CD5">
        <w:rPr>
          <w:rFonts w:cs="Segoe UI"/>
          <w:color w:val="0D0D0D"/>
          <w:shd w:val="clear" w:color="auto" w:fill="FFFFFF"/>
        </w:rPr>
        <w:t xml:space="preserve"> in Supplement 2). During fMRI, participants completed (1) an evoked back pain task with a series of randomly ordered trials distending the back to 1 of 4 intensity levels and (2) a spontaneous pain scan in which participants rested and rated ongoing pain once per minute (design details in the </w:t>
      </w:r>
      <w:proofErr w:type="spellStart"/>
      <w:r w:rsidRPr="00EF3CD5">
        <w:rPr>
          <w:rFonts w:cs="Segoe UI"/>
          <w:color w:val="0D0D0D"/>
          <w:shd w:val="clear" w:color="auto" w:fill="FFFFFF"/>
        </w:rPr>
        <w:t>eMethods</w:t>
      </w:r>
      <w:proofErr w:type="spellEnd"/>
      <w:r w:rsidRPr="00EF3CD5">
        <w:rPr>
          <w:rFonts w:cs="Segoe UI"/>
          <w:color w:val="0D0D0D"/>
          <w:shd w:val="clear" w:color="auto" w:fill="FFFFFF"/>
        </w:rPr>
        <w:t xml:space="preserve"> in Supplement 2; fMRI data quality measures shown in </w:t>
      </w:r>
      <w:proofErr w:type="spellStart"/>
      <w:r w:rsidRPr="00EF3CD5">
        <w:rPr>
          <w:rFonts w:cs="Segoe UI"/>
          <w:color w:val="0D0D0D"/>
          <w:shd w:val="clear" w:color="auto" w:fill="FFFFFF"/>
        </w:rPr>
        <w:t>eFigures</w:t>
      </w:r>
      <w:proofErr w:type="spellEnd"/>
      <w:r w:rsidRPr="00EF3CD5">
        <w:rPr>
          <w:rFonts w:cs="Segoe UI"/>
          <w:color w:val="0D0D0D"/>
          <w:shd w:val="clear" w:color="auto" w:fill="FFFFFF"/>
        </w:rPr>
        <w:t xml:space="preserve"> 6 and 7 in Supplement 2). Participants rated pain during scanning on a visual </w:t>
      </w:r>
      <w:proofErr w:type="spellStart"/>
      <w:r w:rsidRPr="00EF3CD5">
        <w:rPr>
          <w:rFonts w:cs="Segoe UI"/>
          <w:color w:val="0D0D0D"/>
          <w:shd w:val="clear" w:color="auto" w:fill="FFFFFF"/>
        </w:rPr>
        <w:t>analog</w:t>
      </w:r>
      <w:proofErr w:type="spellEnd"/>
      <w:r w:rsidRPr="00EF3CD5">
        <w:rPr>
          <w:rFonts w:cs="Segoe UI"/>
          <w:color w:val="0D0D0D"/>
          <w:shd w:val="clear" w:color="auto" w:fill="FFFFFF"/>
        </w:rPr>
        <w:t xml:space="preserve"> scale from 0 (no pain) to 100 (worst pain imaginable).</w:t>
      </w:r>
      <w:commentRangeEnd w:id="0"/>
      <w:r w:rsidRPr="00EF3CD5">
        <w:rPr>
          <w:rStyle w:val="CommentReference"/>
        </w:rPr>
        <w:commentReference w:id="0"/>
      </w:r>
    </w:p>
    <w:p w14:paraId="4803AD74" w14:textId="77777777" w:rsidR="00800EC0" w:rsidRPr="00EF3CD5" w:rsidRDefault="00800EC0">
      <w:pPr>
        <w:rPr>
          <w:rFonts w:cs="Segoe UI"/>
          <w:color w:val="0D0D0D"/>
          <w:shd w:val="clear" w:color="auto" w:fill="FFFFFF"/>
        </w:rPr>
      </w:pPr>
    </w:p>
    <w:p w14:paraId="1AB2A903" w14:textId="3350141C" w:rsidR="000471BB" w:rsidRPr="00EF3CD5" w:rsidRDefault="000471BB">
      <w:pPr>
        <w:rPr>
          <w:rFonts w:cs="Segoe UI"/>
          <w:b/>
          <w:bCs/>
          <w:color w:val="0D0D0D"/>
          <w:shd w:val="clear" w:color="auto" w:fill="FFFFFF"/>
        </w:rPr>
      </w:pPr>
      <w:r w:rsidRPr="00EF3CD5">
        <w:rPr>
          <w:rFonts w:cs="Segoe UI"/>
          <w:b/>
          <w:bCs/>
          <w:color w:val="0D0D0D"/>
          <w:shd w:val="clear" w:color="auto" w:fill="FFFFFF"/>
        </w:rPr>
        <w:t>Connectivity Matrices &amp; Graph Analysis</w:t>
      </w:r>
      <w:r w:rsidR="00EF3CD5">
        <w:rPr>
          <w:rFonts w:cs="Segoe UI"/>
          <w:b/>
          <w:bCs/>
          <w:color w:val="0D0D0D"/>
          <w:shd w:val="clear" w:color="auto" w:fill="FFFFFF"/>
        </w:rPr>
        <w:t xml:space="preserve"> &amp; HDI</w:t>
      </w:r>
    </w:p>
    <w:p w14:paraId="286F6D24" w14:textId="4ACFF9B6" w:rsidR="000471BB" w:rsidRPr="00485046" w:rsidRDefault="00485046">
      <w:pPr>
        <w:rPr>
          <w:rFonts w:cs="Segoe UI"/>
          <w:color w:val="0D0D0D"/>
          <w:shd w:val="clear" w:color="auto" w:fill="FFFFFF"/>
        </w:rPr>
      </w:pPr>
      <w:r>
        <w:rPr>
          <w:rFonts w:cs="Segoe UI"/>
          <w:color w:val="0D0D0D"/>
          <w:shd w:val="clear" w:color="auto" w:fill="FFFFFF"/>
        </w:rPr>
        <w:t xml:space="preserve">Connectivity matrices </w:t>
      </w:r>
      <w:r w:rsidR="00FB6EAD">
        <w:rPr>
          <w:rFonts w:cs="Segoe UI"/>
          <w:color w:val="0D0D0D"/>
          <w:shd w:val="clear" w:color="auto" w:fill="FFFFFF"/>
        </w:rPr>
        <w:t>– Pearson correlation coefficient?</w:t>
      </w:r>
    </w:p>
    <w:p w14:paraId="1A15EF82" w14:textId="0D82B2C4" w:rsidR="00FB6EAD" w:rsidRPr="00E438CB" w:rsidRDefault="00FB6EAD">
      <w:pPr>
        <w:rPr>
          <w:rFonts w:cs="Segoe UI"/>
          <w:color w:val="0D0D0D"/>
          <w:shd w:val="clear" w:color="auto" w:fill="FFFFFF"/>
        </w:rPr>
      </w:pPr>
      <w:r>
        <w:rPr>
          <w:rFonts w:cs="Segoe UI"/>
          <w:color w:val="0D0D0D"/>
          <w:shd w:val="clear" w:color="auto" w:fill="FFFFFF"/>
        </w:rPr>
        <w:t>Graph measures were calculated using Brain Connectivity Toolbox</w:t>
      </w:r>
      <w:r>
        <w:rPr>
          <w:rFonts w:cs="Segoe UI"/>
          <w:color w:val="0D0D0D"/>
          <w:shd w:val="clear" w:color="auto" w:fill="FFFFFF"/>
        </w:rPr>
        <w:fldChar w:fldCharType="begin"/>
      </w:r>
      <w:r>
        <w:rPr>
          <w:rFonts w:cs="Segoe UI"/>
          <w:color w:val="0D0D0D"/>
          <w:shd w:val="clear" w:color="auto" w:fill="FFFFFF"/>
        </w:rPr>
        <w:instrText xml:space="preserve"> ADDIN ZOTERO_ITEM CSL_CITATION {"citationID":"EvWcdpi6","properties":{"formattedCitation":"\\super 12\\nosupersub{}","plainCitation":"12","noteIndex":0},"citationItems":[{"id":416,"uris":["http://zotero.org/users/10717934/items/P2BIMEEV"],"itemData":{"id":416,"type":"article-journal","container-title":"NeuroImage","DOI":"10.1016/j.neuroimage.2009.10.003","ISSN":"10538119","issue":"3","journalAbbreviation":"NeuroImage","language":"en","page":"1059-1069","source":"DOI.org (Crossref)","title":"Complex network measures of brain connectivity: Uses and interpretations","title-short":"Complex network measures of brain connectivity","volume":"52","author":[{"family":"Rubinov","given":"Mikail"},{"family":"Sporns","given":"Olaf"}],"issued":{"date-parts":[["2010",9]]},"citation-key":"rubinovComplexNetworkMeasures2010"}}],"schema":"https://github.com/citation-style-language/schema/raw/master/csl-citation.json"} </w:instrText>
      </w:r>
      <w:r>
        <w:rPr>
          <w:rFonts w:cs="Segoe UI"/>
          <w:color w:val="0D0D0D"/>
          <w:shd w:val="clear" w:color="auto" w:fill="FFFFFF"/>
        </w:rPr>
        <w:fldChar w:fldCharType="separate"/>
      </w:r>
      <w:r w:rsidRPr="00FB6EAD">
        <w:rPr>
          <w:rFonts w:ascii="Aptos" w:cs="Times New Roman"/>
          <w:color w:val="000000"/>
          <w:kern w:val="0"/>
          <w:vertAlign w:val="superscript"/>
        </w:rPr>
        <w:t>12</w:t>
      </w:r>
      <w:r>
        <w:rPr>
          <w:rFonts w:cs="Segoe UI"/>
          <w:color w:val="0D0D0D"/>
          <w:shd w:val="clear" w:color="auto" w:fill="FFFFFF"/>
        </w:rPr>
        <w:fldChar w:fldCharType="end"/>
      </w:r>
      <w:r>
        <w:rPr>
          <w:rFonts w:cs="Segoe UI"/>
          <w:color w:val="0D0D0D"/>
          <w:shd w:val="clear" w:color="auto" w:fill="FFFFFF"/>
        </w:rPr>
        <w:t>.</w:t>
      </w:r>
    </w:p>
    <w:p w14:paraId="5D2E34A2" w14:textId="77777777" w:rsidR="00EF3CD5" w:rsidRPr="00EF3CD5" w:rsidRDefault="00EF3CD5">
      <w:pPr>
        <w:rPr>
          <w:rFonts w:cs="Segoe UI"/>
          <w:b/>
          <w:bCs/>
          <w:color w:val="0D0D0D"/>
          <w:shd w:val="clear" w:color="auto" w:fill="FFFFFF"/>
        </w:rPr>
      </w:pPr>
    </w:p>
    <w:p w14:paraId="4A69FA11" w14:textId="065EB3E1" w:rsidR="000471BB" w:rsidRPr="00EF3CD5" w:rsidRDefault="000471BB">
      <w:pPr>
        <w:rPr>
          <w:rFonts w:cs="Segoe UI"/>
          <w:b/>
          <w:bCs/>
          <w:color w:val="0D0D0D"/>
          <w:shd w:val="clear" w:color="auto" w:fill="FFFFFF"/>
        </w:rPr>
      </w:pPr>
      <w:r w:rsidRPr="00EF3CD5">
        <w:rPr>
          <w:rFonts w:cs="Segoe UI"/>
          <w:b/>
          <w:bCs/>
          <w:color w:val="0D0D0D"/>
          <w:shd w:val="clear" w:color="auto" w:fill="FFFFFF"/>
        </w:rPr>
        <w:t>Statistical Analysis</w:t>
      </w:r>
    </w:p>
    <w:p w14:paraId="3041236B" w14:textId="525A8259" w:rsidR="009D0518" w:rsidRDefault="009D0518" w:rsidP="00DE2E95">
      <w:pPr>
        <w:rPr>
          <w:rFonts w:cs="Segoe UI"/>
          <w:color w:val="0D0D0D"/>
          <w:shd w:val="clear" w:color="auto" w:fill="FFFFFF"/>
        </w:rPr>
      </w:pPr>
    </w:p>
    <w:p w14:paraId="1DEF9EB9" w14:textId="77777777" w:rsidR="00E438CB" w:rsidRPr="00E438CB" w:rsidRDefault="00E438CB" w:rsidP="00DE2E95">
      <w:pPr>
        <w:rPr>
          <w:rFonts w:cs="Segoe UI"/>
          <w:color w:val="0D0D0D"/>
          <w:sz w:val="28"/>
          <w:szCs w:val="28"/>
          <w:shd w:val="clear" w:color="auto" w:fill="FFFFFF"/>
        </w:rPr>
      </w:pPr>
    </w:p>
    <w:p w14:paraId="466D554D" w14:textId="0C85785A" w:rsidR="00E438CB" w:rsidRPr="00E438CB" w:rsidRDefault="00E438CB" w:rsidP="00DE2E95">
      <w:pPr>
        <w:rPr>
          <w:rFonts w:cs="Segoe UI"/>
          <w:b/>
          <w:bCs/>
          <w:color w:val="0D0D0D"/>
          <w:sz w:val="28"/>
          <w:szCs w:val="28"/>
          <w:shd w:val="clear" w:color="auto" w:fill="FFFFFF"/>
        </w:rPr>
      </w:pPr>
      <w:r w:rsidRPr="00E438CB">
        <w:rPr>
          <w:rFonts w:cs="Segoe UI"/>
          <w:b/>
          <w:bCs/>
          <w:color w:val="0D0D0D"/>
          <w:sz w:val="28"/>
          <w:szCs w:val="28"/>
          <w:shd w:val="clear" w:color="auto" w:fill="FFFFFF"/>
        </w:rPr>
        <w:t>Results</w:t>
      </w:r>
    </w:p>
    <w:p w14:paraId="3F47B891" w14:textId="62851F83" w:rsidR="00E438CB" w:rsidRPr="00E438CB" w:rsidRDefault="00E438CB" w:rsidP="00DE2E95">
      <w:pPr>
        <w:rPr>
          <w:rFonts w:cs="Segoe UI"/>
          <w:b/>
          <w:bCs/>
          <w:color w:val="0D0D0D"/>
          <w:shd w:val="clear" w:color="auto" w:fill="FFFFFF"/>
        </w:rPr>
      </w:pPr>
      <w:r w:rsidRPr="00E438CB">
        <w:rPr>
          <w:rFonts w:cs="Segoe UI"/>
          <w:b/>
          <w:bCs/>
          <w:color w:val="0D0D0D"/>
          <w:shd w:val="clear" w:color="auto" w:fill="FFFFFF"/>
        </w:rPr>
        <w:t>Patient population</w:t>
      </w:r>
    </w:p>
    <w:p w14:paraId="3CE80824" w14:textId="4D249CC9" w:rsidR="00E438CB" w:rsidRPr="00CE760D" w:rsidRDefault="00E71935" w:rsidP="00DE2E95">
      <w:pPr>
        <w:rPr>
          <w:rFonts w:cs="Segoe UI"/>
          <w:color w:val="0D0D0D"/>
          <w:shd w:val="clear" w:color="auto" w:fill="FFFFFF"/>
        </w:rPr>
      </w:pPr>
      <w:commentRangeStart w:id="1"/>
      <w:r>
        <w:rPr>
          <w:rFonts w:cs="Segoe UI"/>
          <w:noProof/>
          <w:color w:val="0D0D0D"/>
          <w:shd w:val="clear" w:color="auto" w:fill="FFFFFF"/>
        </w:rPr>
        <w:drawing>
          <wp:inline distT="0" distB="0" distL="0" distR="0" wp14:anchorId="33D4C90A" wp14:editId="1E0C716A">
            <wp:extent cx="2497305" cy="4913644"/>
            <wp:effectExtent l="0" t="0" r="5080" b="4445"/>
            <wp:docPr id="617981240" name="Picture 1" descr="A table of numbe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81240" name="Picture 1" descr="A table of numbers with black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97305" cy="4913644"/>
                    </a:xfrm>
                    <a:prstGeom prst="rect">
                      <a:avLst/>
                    </a:prstGeom>
                  </pic:spPr>
                </pic:pic>
              </a:graphicData>
            </a:graphic>
          </wp:inline>
        </w:drawing>
      </w:r>
      <w:commentRangeEnd w:id="1"/>
      <w:r w:rsidR="001C1833">
        <w:rPr>
          <w:rStyle w:val="CommentReference"/>
        </w:rPr>
        <w:commentReference w:id="1"/>
      </w:r>
    </w:p>
    <w:sectPr w:rsidR="00E438CB" w:rsidRPr="00CE760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achanova, Petra" w:date="2024-03-22T18:10:00Z" w:initials="BP">
    <w:p w14:paraId="05158D17" w14:textId="77777777" w:rsidR="00800EC0" w:rsidRDefault="00800EC0" w:rsidP="00800EC0">
      <w:r>
        <w:rPr>
          <w:rStyle w:val="CommentReference"/>
        </w:rPr>
        <w:annotationRef/>
      </w:r>
      <w:r>
        <w:rPr>
          <w:color w:val="000000"/>
          <w:sz w:val="20"/>
          <w:szCs w:val="20"/>
        </w:rPr>
        <w:t>from JAMA paper</w:t>
      </w:r>
    </w:p>
  </w:comment>
  <w:comment w:id="1" w:author="Bachanova, Petra [2]" w:date="2024-03-28T16:24:00Z" w:initials="PB">
    <w:p w14:paraId="5DCC10F2" w14:textId="77777777" w:rsidR="001C1833" w:rsidRDefault="001C1833" w:rsidP="001C1833">
      <w:r>
        <w:rPr>
          <w:rStyle w:val="CommentReference"/>
        </w:rPr>
        <w:annotationRef/>
      </w:r>
      <w:r>
        <w:rPr>
          <w:color w:val="000000"/>
          <w:sz w:val="20"/>
          <w:szCs w:val="20"/>
        </w:rPr>
        <w:t>add t test results in the next column?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158D17" w15:done="0"/>
  <w15:commentEx w15:paraId="5DCC10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6CA8F84" w16cex:dateUtc="2024-03-22T22:10:00Z"/>
  <w16cex:commentExtensible w16cex:durableId="3E2417B1" w16cex:dateUtc="2024-03-28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158D17" w16cid:durableId="66CA8F84"/>
  <w16cid:commentId w16cid:paraId="5DCC10F2" w16cid:durableId="3E2417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6591"/>
    <w:multiLevelType w:val="hybridMultilevel"/>
    <w:tmpl w:val="3222A6E8"/>
    <w:lvl w:ilvl="0" w:tplc="4060283E">
      <w:start w:val="3"/>
      <w:numFmt w:val="bullet"/>
      <w:lvlText w:val="-"/>
      <w:lvlJc w:val="left"/>
      <w:pPr>
        <w:ind w:left="720" w:hanging="360"/>
      </w:pPr>
      <w:rPr>
        <w:rFonts w:ascii="Aptos" w:eastAsiaTheme="minorHAnsi"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2E47548"/>
    <w:multiLevelType w:val="multilevel"/>
    <w:tmpl w:val="4C105C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B50685"/>
    <w:multiLevelType w:val="multilevel"/>
    <w:tmpl w:val="773258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3414512">
    <w:abstractNumId w:val="1"/>
  </w:num>
  <w:num w:numId="2" w16cid:durableId="1939604153">
    <w:abstractNumId w:val="2"/>
  </w:num>
  <w:num w:numId="3" w16cid:durableId="5657238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chanova, Petra">
    <w15:presenceInfo w15:providerId="AD" w15:userId="S::pbachanova@mgh.harvard.edu::eae45708-e7b2-45a1-8d0f-dcc4b2dcfb6f"/>
  </w15:person>
  <w15:person w15:author="Bachanova, Petra [2]">
    <w15:presenceInfo w15:providerId="AD" w15:userId="S::PBACHANOVA@mgh.harvard.edu::eae45708-e7b2-45a1-8d0f-dcc4b2dcfb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16A"/>
    <w:rsid w:val="00013D05"/>
    <w:rsid w:val="000329E4"/>
    <w:rsid w:val="0004638D"/>
    <w:rsid w:val="000471BB"/>
    <w:rsid w:val="00052706"/>
    <w:rsid w:val="001C1833"/>
    <w:rsid w:val="002C1C98"/>
    <w:rsid w:val="00407A50"/>
    <w:rsid w:val="004146C2"/>
    <w:rsid w:val="00431E0C"/>
    <w:rsid w:val="00457702"/>
    <w:rsid w:val="00485046"/>
    <w:rsid w:val="005326F5"/>
    <w:rsid w:val="005A57E9"/>
    <w:rsid w:val="00741832"/>
    <w:rsid w:val="007602E6"/>
    <w:rsid w:val="00782640"/>
    <w:rsid w:val="00787765"/>
    <w:rsid w:val="007F70F2"/>
    <w:rsid w:val="00800EC0"/>
    <w:rsid w:val="00934EE3"/>
    <w:rsid w:val="00964CE9"/>
    <w:rsid w:val="009D0518"/>
    <w:rsid w:val="00A11B33"/>
    <w:rsid w:val="00A22204"/>
    <w:rsid w:val="00A97594"/>
    <w:rsid w:val="00AA7B3D"/>
    <w:rsid w:val="00AB29AE"/>
    <w:rsid w:val="00AC1BD0"/>
    <w:rsid w:val="00AD7C27"/>
    <w:rsid w:val="00B03D1B"/>
    <w:rsid w:val="00B05C1C"/>
    <w:rsid w:val="00B26CC5"/>
    <w:rsid w:val="00B804FF"/>
    <w:rsid w:val="00C050DC"/>
    <w:rsid w:val="00CE760D"/>
    <w:rsid w:val="00D526A3"/>
    <w:rsid w:val="00DE213E"/>
    <w:rsid w:val="00DE2E95"/>
    <w:rsid w:val="00E4116A"/>
    <w:rsid w:val="00E438CB"/>
    <w:rsid w:val="00E71935"/>
    <w:rsid w:val="00EA436B"/>
    <w:rsid w:val="00EB18D5"/>
    <w:rsid w:val="00EF0DF3"/>
    <w:rsid w:val="00EF3CD5"/>
    <w:rsid w:val="00FB6E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8ED76C"/>
  <w15:chartTrackingRefBased/>
  <w15:docId w15:val="{1C18B999-47B3-0A4B-98F2-37D0C614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1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1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1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1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16A"/>
    <w:rPr>
      <w:rFonts w:eastAsiaTheme="majorEastAsia" w:cstheme="majorBidi"/>
      <w:color w:val="272727" w:themeColor="text1" w:themeTint="D8"/>
    </w:rPr>
  </w:style>
  <w:style w:type="paragraph" w:styleId="Title">
    <w:name w:val="Title"/>
    <w:basedOn w:val="Normal"/>
    <w:next w:val="Normal"/>
    <w:link w:val="TitleChar"/>
    <w:uiPriority w:val="10"/>
    <w:qFormat/>
    <w:rsid w:val="00E41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1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116A"/>
    <w:rPr>
      <w:i/>
      <w:iCs/>
      <w:color w:val="404040" w:themeColor="text1" w:themeTint="BF"/>
    </w:rPr>
  </w:style>
  <w:style w:type="paragraph" w:styleId="ListParagraph">
    <w:name w:val="List Paragraph"/>
    <w:basedOn w:val="Normal"/>
    <w:uiPriority w:val="34"/>
    <w:qFormat/>
    <w:rsid w:val="00E4116A"/>
    <w:pPr>
      <w:ind w:left="720"/>
      <w:contextualSpacing/>
    </w:pPr>
  </w:style>
  <w:style w:type="character" w:styleId="IntenseEmphasis">
    <w:name w:val="Intense Emphasis"/>
    <w:basedOn w:val="DefaultParagraphFont"/>
    <w:uiPriority w:val="21"/>
    <w:qFormat/>
    <w:rsid w:val="00E4116A"/>
    <w:rPr>
      <w:i/>
      <w:iCs/>
      <w:color w:val="0F4761" w:themeColor="accent1" w:themeShade="BF"/>
    </w:rPr>
  </w:style>
  <w:style w:type="paragraph" w:styleId="IntenseQuote">
    <w:name w:val="Intense Quote"/>
    <w:basedOn w:val="Normal"/>
    <w:next w:val="Normal"/>
    <w:link w:val="IntenseQuoteChar"/>
    <w:uiPriority w:val="30"/>
    <w:qFormat/>
    <w:rsid w:val="00E41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16A"/>
    <w:rPr>
      <w:i/>
      <w:iCs/>
      <w:color w:val="0F4761" w:themeColor="accent1" w:themeShade="BF"/>
    </w:rPr>
  </w:style>
  <w:style w:type="character" w:styleId="IntenseReference">
    <w:name w:val="Intense Reference"/>
    <w:basedOn w:val="DefaultParagraphFont"/>
    <w:uiPriority w:val="32"/>
    <w:qFormat/>
    <w:rsid w:val="00E4116A"/>
    <w:rPr>
      <w:b/>
      <w:bCs/>
      <w:smallCaps/>
      <w:color w:val="0F4761" w:themeColor="accent1" w:themeShade="BF"/>
      <w:spacing w:val="5"/>
    </w:rPr>
  </w:style>
  <w:style w:type="paragraph" w:styleId="NormalWeb">
    <w:name w:val="Normal (Web)"/>
    <w:basedOn w:val="Normal"/>
    <w:uiPriority w:val="99"/>
    <w:semiHidden/>
    <w:unhideWhenUsed/>
    <w:rsid w:val="00E4116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4116A"/>
    <w:rPr>
      <w:b/>
      <w:bCs/>
    </w:rPr>
  </w:style>
  <w:style w:type="character" w:styleId="CommentReference">
    <w:name w:val="annotation reference"/>
    <w:basedOn w:val="DefaultParagraphFont"/>
    <w:uiPriority w:val="99"/>
    <w:semiHidden/>
    <w:unhideWhenUsed/>
    <w:rsid w:val="00800EC0"/>
    <w:rPr>
      <w:sz w:val="16"/>
      <w:szCs w:val="16"/>
    </w:rPr>
  </w:style>
  <w:style w:type="paragraph" w:styleId="CommentText">
    <w:name w:val="annotation text"/>
    <w:basedOn w:val="Normal"/>
    <w:link w:val="CommentTextChar"/>
    <w:uiPriority w:val="99"/>
    <w:semiHidden/>
    <w:unhideWhenUsed/>
    <w:rsid w:val="00800EC0"/>
    <w:rPr>
      <w:sz w:val="20"/>
      <w:szCs w:val="20"/>
    </w:rPr>
  </w:style>
  <w:style w:type="character" w:customStyle="1" w:styleId="CommentTextChar">
    <w:name w:val="Comment Text Char"/>
    <w:basedOn w:val="DefaultParagraphFont"/>
    <w:link w:val="CommentText"/>
    <w:uiPriority w:val="99"/>
    <w:semiHidden/>
    <w:rsid w:val="00800EC0"/>
    <w:rPr>
      <w:sz w:val="20"/>
      <w:szCs w:val="20"/>
    </w:rPr>
  </w:style>
  <w:style w:type="paragraph" w:styleId="CommentSubject">
    <w:name w:val="annotation subject"/>
    <w:basedOn w:val="CommentText"/>
    <w:next w:val="CommentText"/>
    <w:link w:val="CommentSubjectChar"/>
    <w:uiPriority w:val="99"/>
    <w:semiHidden/>
    <w:unhideWhenUsed/>
    <w:rsid w:val="00800EC0"/>
    <w:rPr>
      <w:b/>
      <w:bCs/>
    </w:rPr>
  </w:style>
  <w:style w:type="character" w:customStyle="1" w:styleId="CommentSubjectChar">
    <w:name w:val="Comment Subject Char"/>
    <w:basedOn w:val="CommentTextChar"/>
    <w:link w:val="CommentSubject"/>
    <w:uiPriority w:val="99"/>
    <w:semiHidden/>
    <w:rsid w:val="00800E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506197">
      <w:bodyDiv w:val="1"/>
      <w:marLeft w:val="0"/>
      <w:marRight w:val="0"/>
      <w:marTop w:val="0"/>
      <w:marBottom w:val="0"/>
      <w:divBdr>
        <w:top w:val="none" w:sz="0" w:space="0" w:color="auto"/>
        <w:left w:val="none" w:sz="0" w:space="0" w:color="auto"/>
        <w:bottom w:val="none" w:sz="0" w:space="0" w:color="auto"/>
        <w:right w:val="none" w:sz="0" w:space="0" w:color="auto"/>
      </w:divBdr>
    </w:div>
    <w:div w:id="563637700">
      <w:bodyDiv w:val="1"/>
      <w:marLeft w:val="0"/>
      <w:marRight w:val="0"/>
      <w:marTop w:val="0"/>
      <w:marBottom w:val="0"/>
      <w:divBdr>
        <w:top w:val="none" w:sz="0" w:space="0" w:color="auto"/>
        <w:left w:val="none" w:sz="0" w:space="0" w:color="auto"/>
        <w:bottom w:val="none" w:sz="0" w:space="0" w:color="auto"/>
        <w:right w:val="none" w:sz="0" w:space="0" w:color="auto"/>
      </w:divBdr>
    </w:div>
    <w:div w:id="609821584">
      <w:bodyDiv w:val="1"/>
      <w:marLeft w:val="0"/>
      <w:marRight w:val="0"/>
      <w:marTop w:val="0"/>
      <w:marBottom w:val="0"/>
      <w:divBdr>
        <w:top w:val="none" w:sz="0" w:space="0" w:color="auto"/>
        <w:left w:val="none" w:sz="0" w:space="0" w:color="auto"/>
        <w:bottom w:val="none" w:sz="0" w:space="0" w:color="auto"/>
        <w:right w:val="none" w:sz="0" w:space="0" w:color="auto"/>
      </w:divBdr>
    </w:div>
    <w:div w:id="1618876901">
      <w:bodyDiv w:val="1"/>
      <w:marLeft w:val="0"/>
      <w:marRight w:val="0"/>
      <w:marTop w:val="0"/>
      <w:marBottom w:val="0"/>
      <w:divBdr>
        <w:top w:val="none" w:sz="0" w:space="0" w:color="auto"/>
        <w:left w:val="none" w:sz="0" w:space="0" w:color="auto"/>
        <w:bottom w:val="none" w:sz="0" w:space="0" w:color="auto"/>
        <w:right w:val="none" w:sz="0" w:space="0" w:color="auto"/>
      </w:divBdr>
    </w:div>
    <w:div w:id="172937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50834-5291-344A-B985-9C315407C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Pages>
  <Words>7754</Words>
  <Characters>44203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Bachanova, Petra</dc:creator>
  <cp:keywords/>
  <dc:description/>
  <cp:lastModifiedBy>Bachanova, Petra</cp:lastModifiedBy>
  <cp:revision>21</cp:revision>
  <dcterms:created xsi:type="dcterms:W3CDTF">2024-03-21T19:19:00Z</dcterms:created>
  <dcterms:modified xsi:type="dcterms:W3CDTF">2024-03-29T15:56:00Z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id="8bgEVs9E"/&gt;&lt;style id="http://www.zotero.org/styles/jama" hasBibliography="1" bibliographyStyleHasBeenSet="0"/&gt;&lt;prefs&gt;&lt;pref name="fieldType" value="Field"/&gt;&lt;pref name="automaticJournalAbbreviation</vt:lpwstr>
  </property>
  <property fmtid="{D5CDD505-2E9C-101B-9397-08002B2CF9AE}" pid="3" name="ZOTERO_PREF_2">
    <vt:lpwstr>s" value="true"/&gt;&lt;/prefs&gt;&lt;/data&gt;</vt:lpwstr>
  </property>
</Properties>
</file>