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rts-based-on-data-by-grouping"/>
    <w:p>
      <w:pPr>
        <w:pStyle w:val="Heading1"/>
      </w:pPr>
      <w:r>
        <w:t xml:space="preserve">Charts based on data by grouping</w:t>
      </w:r>
    </w:p>
    <w:bookmarkEnd w:id="21"/>
    <w:bookmarkStart w:id="22" w:name="plots"/>
    <w:p>
      <w:pPr>
        <w:pStyle w:val="Heading2"/>
      </w:pPr>
      <w:r>
        <w:t xml:space="preserve">Plots</w:t>
      </w:r>
    </w:p>
    <w:bookmarkEnd w:id="22"/>
    <w:bookmarkStart w:id="23" w:name="all-people-by-grp-over-time---statni-sprava-bez-sobcpovsechny-skupiny"/>
    <w:p>
      <w:pPr>
        <w:pStyle w:val="Heading3"/>
      </w:pPr>
      <w:r>
        <w:t xml:space="preserve">all people by grp over time - statni sprava bez SOBCPO/vsechny skupiny</w:t>
      </w:r>
    </w:p>
    <w:bookmarkEnd w:id="23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r_test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eb983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