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D8EC" w14:textId="092FD998" w:rsidR="004F6955" w:rsidRDefault="008B2E99" w:rsidP="008B2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上游发起TTS请求，将文本话术转语音后向客户播报。</w:t>
      </w:r>
    </w:p>
    <w:p w14:paraId="0BBB48BB" w14:textId="2CE87525" w:rsidR="008B2E99" w:rsidRDefault="008B2E99" w:rsidP="008B2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收到完整语音记录后， 调用ASR将录音转化为文字向下游质检模块发送。</w:t>
      </w:r>
    </w:p>
    <w:p w14:paraId="6CE2E049" w14:textId="1583C548" w:rsidR="008B2E99" w:rsidRDefault="008B2E99" w:rsidP="008B2E99"/>
    <w:p w14:paraId="7B341692" w14:textId="652839D6" w:rsidR="008B2E99" w:rsidRDefault="008B2E99" w:rsidP="008B2E99">
      <w:r>
        <w:rPr>
          <w:rFonts w:hint="eastAsia"/>
        </w:rPr>
        <w:t>整个流程是事后质检，即所有交互动作完成之后进行质检。</w:t>
      </w:r>
    </w:p>
    <w:p w14:paraId="533FC632" w14:textId="50A344E1" w:rsidR="008B2E99" w:rsidRDefault="008B2E99" w:rsidP="008B2E99"/>
    <w:p w14:paraId="0568AE95" w14:textId="67D414E9" w:rsidR="008B2E99" w:rsidRDefault="008B2E99" w:rsidP="008B2E99">
      <w:r>
        <w:rPr>
          <w:noProof/>
        </w:rPr>
        <w:drawing>
          <wp:inline distT="0" distB="0" distL="0" distR="0" wp14:anchorId="4E3314FF" wp14:editId="40D49E8E">
            <wp:extent cx="5274310" cy="301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6FA" w14:textId="77777777" w:rsidR="008B2E99" w:rsidRDefault="008B2E99" w:rsidP="008B2E99">
      <w:pPr>
        <w:rPr>
          <w:rFonts w:hint="eastAsia"/>
        </w:rPr>
      </w:pPr>
    </w:p>
    <w:p w14:paraId="039F7435" w14:textId="2DBB282E" w:rsidR="008B2E99" w:rsidRDefault="008B2E99" w:rsidP="008B2E99">
      <w:r>
        <w:rPr>
          <w:rFonts w:hint="eastAsia"/>
        </w:rPr>
        <w:t>原调用链路，</w:t>
      </w:r>
      <w:r>
        <w:t>Client -</w:t>
      </w:r>
      <w:r>
        <w:rPr>
          <w:rFonts w:hint="eastAsia"/>
        </w:rPr>
        <w:t>&gt;</w:t>
      </w:r>
      <w:r>
        <w:t xml:space="preserve"> tts frontier -&gt; </w:t>
      </w:r>
      <w:r>
        <w:rPr>
          <w:rFonts w:hint="eastAsia"/>
        </w:rPr>
        <w:t>科大T</w:t>
      </w:r>
      <w:r>
        <w:t>TS</w:t>
      </w:r>
      <w:r>
        <w:rPr>
          <w:rFonts w:hint="eastAsia"/>
        </w:rPr>
        <w:t>（500路）</w:t>
      </w:r>
    </w:p>
    <w:p w14:paraId="0964BF8B" w14:textId="0BE0FBBA" w:rsidR="008B2E99" w:rsidRDefault="008B2E99" w:rsidP="008B2E9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kafka</w:t>
      </w:r>
      <w:r>
        <w:t xml:space="preserve"> -&gt; </w:t>
      </w:r>
      <w:r>
        <w:rPr>
          <w:rFonts w:hint="eastAsia"/>
        </w:rPr>
        <w:t>as</w:t>
      </w:r>
      <w:r>
        <w:t xml:space="preserve">r frontier -&gt; </w:t>
      </w:r>
      <w:r>
        <w:rPr>
          <w:rFonts w:hint="eastAsia"/>
        </w:rPr>
        <w:t>科大ASR</w:t>
      </w:r>
      <w:r>
        <w:t xml:space="preserve"> </w:t>
      </w:r>
    </w:p>
    <w:p w14:paraId="5125CFAF" w14:textId="37D3852E" w:rsidR="008B2E99" w:rsidRDefault="008B2E99" w:rsidP="008B2E99"/>
    <w:p w14:paraId="48A8F626" w14:textId="14F7F1BD" w:rsidR="008B2E99" w:rsidRDefault="008B2E99" w:rsidP="008B2E99"/>
    <w:p w14:paraId="0701A2A6" w14:textId="07FD3315" w:rsidR="008B2E99" w:rsidRDefault="008B2E99" w:rsidP="008B2E99">
      <w:r>
        <w:rPr>
          <w:rFonts w:hint="eastAsia"/>
        </w:rPr>
        <w:t xml:space="preserve">存在问题： </w:t>
      </w:r>
    </w:p>
    <w:p w14:paraId="179D52D8" w14:textId="6A96DA00" w:rsidR="008B2E99" w:rsidRDefault="008B2E99" w:rsidP="008B2E9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TTS前置机会OOM</w:t>
      </w:r>
    </w:p>
    <w:p w14:paraId="7145B30A" w14:textId="11002CDF" w:rsidR="008B2E99" w:rsidRDefault="008B2E99" w:rsidP="008B2E9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ASR前置机部署60</w:t>
      </w:r>
      <w:r>
        <w:t xml:space="preserve"> </w:t>
      </w:r>
      <w:r>
        <w:rPr>
          <w:rFonts w:hint="eastAsia"/>
        </w:rPr>
        <w:t>pod只有一个pod有流量</w:t>
      </w:r>
    </w:p>
    <w:p w14:paraId="4EC61B03" w14:textId="0F392F47" w:rsidR="008B2E99" w:rsidRDefault="008B2E99" w:rsidP="008B2E99"/>
    <w:p w14:paraId="1FD77B0E" w14:textId="28988DC5" w:rsidR="008B2E99" w:rsidRDefault="008B2E99" w:rsidP="008B2E99"/>
    <w:p w14:paraId="7F83958E" w14:textId="5A02F8A1" w:rsidR="008B2E99" w:rsidRDefault="008B2E99" w:rsidP="008B2E9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TTS</w:t>
      </w:r>
      <w:r>
        <w:t xml:space="preserve"> </w:t>
      </w:r>
      <w:r>
        <w:rPr>
          <w:rFonts w:hint="eastAsia"/>
        </w:rPr>
        <w:t>OOM问题， 由于时间紧迫，改为kafka异步，并限制内部向科大请求的线程数来完成。 由于认为是向科大发起请求时占用的内存过多， 所以思路为限制单机同时调用科大tts服务的线程数量。 后证明问题不在这里。</w:t>
      </w:r>
    </w:p>
    <w:p w14:paraId="3F093099" w14:textId="7C119C72" w:rsidR="007B7860" w:rsidRDefault="007B7860" w:rsidP="007B7860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当过了抢购时间后，TTS前置机服务移交给我， 使用Jmeter压测并使用VisualVM监控内存情况， 发现有大量byte[</w:t>
      </w:r>
      <w:r>
        <w:t>]</w:t>
      </w:r>
      <w:r>
        <w:rPr>
          <w:rFonts w:hint="eastAsia"/>
        </w:rPr>
        <w:t>内存占用， 而tts中正需要大量byte</w:t>
      </w:r>
      <w:r>
        <w:t>[]</w:t>
      </w:r>
      <w:r>
        <w:rPr>
          <w:rFonts w:hint="eastAsia"/>
        </w:rPr>
        <w:t>来缓存音频文件， 再进一步确认文件大小和压测线程后，发现byte[</w:t>
      </w:r>
      <w:r>
        <w:t>]</w:t>
      </w:r>
      <w:r>
        <w:rPr>
          <w:rFonts w:hint="eastAsia"/>
        </w:rPr>
        <w:t>数量远远超过预估数量。 寻找其他原因， 在抽样器中发现tomcat</w:t>
      </w:r>
      <w:r>
        <w:t xml:space="preserve"> </w:t>
      </w:r>
      <w:r>
        <w:rPr>
          <w:rFonts w:hint="eastAsia"/>
        </w:rPr>
        <w:t>http</w:t>
      </w:r>
      <w:r>
        <w:t>-nio</w:t>
      </w:r>
      <w:r>
        <w:rPr>
          <w:rFonts w:hint="eastAsia"/>
        </w:rPr>
        <w:t>线程单个可达100</w:t>
      </w:r>
      <w:r>
        <w:t>M-400M</w:t>
      </w:r>
      <w:r>
        <w:rPr>
          <w:rFonts w:hint="eastAsia"/>
        </w:rPr>
        <w:t>，内存占用极大。 检查应用配置，发现有ser</w:t>
      </w:r>
      <w:r>
        <w:t>ver.maxHttpHeaderSize=102400000, server.maxHttpPostSize=102400000</w:t>
      </w:r>
      <w:r>
        <w:rPr>
          <w:rFonts w:hint="eastAsia"/>
        </w:rPr>
        <w:t>。 取值远远大于需求文本长度(约千字左右</w:t>
      </w:r>
      <w:r>
        <w:t>)</w:t>
      </w:r>
      <w:r>
        <w:rPr>
          <w:rFonts w:hint="eastAsia"/>
        </w:rPr>
        <w:t>。 将其值改小， 并在下一迭代中将请求文本放入body中而不再使用requestParam的方式。</w:t>
      </w:r>
    </w:p>
    <w:p w14:paraId="55C00C65" w14:textId="10335751" w:rsidR="008B2E99" w:rsidRDefault="008B2E99" w:rsidP="008B2E99"/>
    <w:p w14:paraId="383C2668" w14:textId="04E3B6D7" w:rsidR="00C01388" w:rsidRDefault="0013601A" w:rsidP="00444CB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对于ASR流量不均的问题， 首先怀疑是kafka</w:t>
      </w:r>
      <w:r>
        <w:t xml:space="preserve"> partion</w:t>
      </w:r>
      <w:r>
        <w:rPr>
          <w:rFonts w:hint="eastAsia"/>
        </w:rPr>
        <w:t>数量过少， 经检查申请的资源状态后发现只有一个partition，并且消费逻辑中单笔请求asr（一个kafka</w:t>
      </w:r>
      <w:r>
        <w:t xml:space="preserve"> </w:t>
      </w:r>
      <w:r>
        <w:rPr>
          <w:rFonts w:hint="eastAsia"/>
        </w:rPr>
        <w:t>record可能会调</w:t>
      </w:r>
      <w:r>
        <w:rPr>
          <w:rFonts w:hint="eastAsia"/>
        </w:rPr>
        <w:lastRenderedPageBreak/>
        <w:t>用多次asr服务）。 切换到更多partition的topic，并将接收kafka数据与请求逻辑解耦完成并发改造。(consumer接收到数据后提交到线程池去请求asr服务</w:t>
      </w:r>
      <w:r>
        <w:t>)</w:t>
      </w:r>
    </w:p>
    <w:p w14:paraId="288FD0A6" w14:textId="7B5446CC" w:rsidR="00444CBB" w:rsidRDefault="00444CBB" w:rsidP="00EF05C8"/>
    <w:p w14:paraId="2EEA01CA" w14:textId="14550A67" w:rsidR="00444CBB" w:rsidRDefault="00444CBB" w:rsidP="00444CBB">
      <w:pPr>
        <w:pStyle w:val="a7"/>
        <w:ind w:left="360" w:firstLineChars="0" w:firstLine="0"/>
      </w:pPr>
      <w:r>
        <w:rPr>
          <w:rFonts w:hint="eastAsia"/>
        </w:rPr>
        <w:t>改造后瓶颈在于科大资源数,</w:t>
      </w:r>
      <w:r>
        <w:t xml:space="preserve"> tts tps 68, asr tps 10</w:t>
      </w:r>
      <w:r>
        <w:rPr>
          <w:rFonts w:hint="eastAsia"/>
        </w:rPr>
        <w:t>，看后续购买资源补充或用自研TTS</w:t>
      </w:r>
      <w:r>
        <w:t>/ASR</w:t>
      </w:r>
      <w:r>
        <w:rPr>
          <w:rFonts w:hint="eastAsia"/>
        </w:rPr>
        <w:t>替代。</w:t>
      </w:r>
    </w:p>
    <w:p w14:paraId="1D7CD049" w14:textId="584F4334" w:rsidR="00010ED7" w:rsidRDefault="00010ED7" w:rsidP="00444CBB">
      <w:pPr>
        <w:pStyle w:val="a7"/>
        <w:ind w:left="360" w:firstLineChars="0" w:firstLine="0"/>
      </w:pPr>
    </w:p>
    <w:p w14:paraId="5D7E9AE4" w14:textId="4BB10B80" w:rsidR="00010ED7" w:rsidRDefault="00010ED7" w:rsidP="00010ED7">
      <w:pPr>
        <w:ind w:left="360"/>
      </w:pPr>
      <w:r>
        <w:rPr>
          <w:rFonts w:hint="eastAsia"/>
        </w:rPr>
        <w:t>由于购买流程在用户端也是异步的， 购买提交后在页面刷新查看结果，</w:t>
      </w:r>
      <w:r>
        <w:rPr>
          <w:rFonts w:hint="eastAsia"/>
        </w:rPr>
        <w:t>该处理速度已经能满足业务需求。</w:t>
      </w:r>
    </w:p>
    <w:p w14:paraId="6212F91A" w14:textId="0CEB3EDA" w:rsidR="00961C45" w:rsidRDefault="00961C45" w:rsidP="00010ED7">
      <w:pPr>
        <w:ind w:left="360"/>
      </w:pPr>
    </w:p>
    <w:p w14:paraId="37D6F3F5" w14:textId="61C084B3" w:rsidR="00961C45" w:rsidRDefault="00961C45" w:rsidP="00010ED7">
      <w:pPr>
        <w:ind w:left="360"/>
        <w:rPr>
          <w:rFonts w:hint="eastAsia"/>
        </w:rPr>
      </w:pPr>
      <w:r>
        <w:rPr>
          <w:rFonts w:hint="eastAsia"/>
        </w:rPr>
        <w:t>由于有许多模板话术， 所以在tts前置机增加了redis缓存， 可以命中大量不包含个人信息的文本， 如大量关于基金产品的介绍。 但个人觉得这个缓存与业务强相关， 应当由上游来做。</w:t>
      </w:r>
    </w:p>
    <w:p w14:paraId="73D2150D" w14:textId="77777777" w:rsidR="00010ED7" w:rsidRPr="00010ED7" w:rsidRDefault="00010ED7" w:rsidP="00444CBB">
      <w:pPr>
        <w:pStyle w:val="a7"/>
        <w:ind w:left="360" w:firstLineChars="0" w:firstLine="0"/>
        <w:rPr>
          <w:rFonts w:hint="eastAsia"/>
        </w:rPr>
      </w:pPr>
    </w:p>
    <w:p w14:paraId="7E8C1BF8" w14:textId="67056A26" w:rsidR="00C01388" w:rsidRDefault="00C01388" w:rsidP="00C01388"/>
    <w:p w14:paraId="55C61E94" w14:textId="28C1ABCD" w:rsidR="00593FC7" w:rsidRDefault="00593FC7" w:rsidP="00593FC7">
      <w:pPr>
        <w:pStyle w:val="a7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ts</w:t>
      </w:r>
      <w:r>
        <w:t xml:space="preserve"> </w:t>
      </w:r>
      <w:r>
        <w:rPr>
          <w:rFonts w:hint="eastAsia"/>
        </w:rPr>
        <w:t>asr改造</w:t>
      </w:r>
    </w:p>
    <w:p w14:paraId="28E8A374" w14:textId="7FD353A8" w:rsidR="00593FC7" w:rsidRDefault="00593FC7" w:rsidP="00593FC7">
      <w:pPr>
        <w:pStyle w:val="a7"/>
        <w:ind w:left="360" w:firstLineChars="0" w:firstLine="0"/>
      </w:pPr>
    </w:p>
    <w:p w14:paraId="693D4EE9" w14:textId="4FF9A0B0" w:rsidR="00593FC7" w:rsidRDefault="00593FC7" w:rsidP="00593FC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并发数相对来说并不高， 但由于下游处理时间较长， 所以可能存在消息堆积。 并且是IO请求阻塞，对于前置机来说CPU的使用率并不高， 所以改为异步处理，线程池线程数量总数与科大资源数量对齐， 上游增加超时机制来进行了进一步的改造。 </w:t>
      </w:r>
    </w:p>
    <w:p w14:paraId="2F13ABA7" w14:textId="0F8FB9F4" w:rsidR="008B2E99" w:rsidRDefault="008B2E99" w:rsidP="008B2E99">
      <w:pPr>
        <w:rPr>
          <w:rFonts w:hint="eastAsia"/>
        </w:rPr>
      </w:pPr>
    </w:p>
    <w:sectPr w:rsidR="008B2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94FD" w14:textId="77777777" w:rsidR="00034833" w:rsidRDefault="00034833" w:rsidP="008B2E99">
      <w:r>
        <w:separator/>
      </w:r>
    </w:p>
  </w:endnote>
  <w:endnote w:type="continuationSeparator" w:id="0">
    <w:p w14:paraId="5C1639B3" w14:textId="77777777" w:rsidR="00034833" w:rsidRDefault="00034833" w:rsidP="008B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6324" w14:textId="77777777" w:rsidR="00034833" w:rsidRDefault="00034833" w:rsidP="008B2E99">
      <w:r>
        <w:separator/>
      </w:r>
    </w:p>
  </w:footnote>
  <w:footnote w:type="continuationSeparator" w:id="0">
    <w:p w14:paraId="1FE3A63D" w14:textId="77777777" w:rsidR="00034833" w:rsidRDefault="00034833" w:rsidP="008B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62D"/>
    <w:multiLevelType w:val="hybridMultilevel"/>
    <w:tmpl w:val="69A8AD88"/>
    <w:lvl w:ilvl="0" w:tplc="7B4CA0C6">
      <w:start w:val="1"/>
      <w:numFmt w:val="bullet"/>
      <w:lvlText w:val=""/>
      <w:lvlJc w:val="left"/>
      <w:pPr>
        <w:ind w:left="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 w15:restartNumberingAfterBreak="0">
    <w:nsid w:val="34364A30"/>
    <w:multiLevelType w:val="hybridMultilevel"/>
    <w:tmpl w:val="C5420C24"/>
    <w:lvl w:ilvl="0" w:tplc="ACACB546">
      <w:start w:val="1"/>
      <w:numFmt w:val="bullet"/>
      <w:lvlText w:val="-"/>
      <w:lvlJc w:val="left"/>
      <w:pPr>
        <w:ind w:left="8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BE74607"/>
    <w:multiLevelType w:val="hybridMultilevel"/>
    <w:tmpl w:val="F64C839A"/>
    <w:lvl w:ilvl="0" w:tplc="0E60B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9616F"/>
    <w:multiLevelType w:val="hybridMultilevel"/>
    <w:tmpl w:val="00FCFC6A"/>
    <w:lvl w:ilvl="0" w:tplc="A50A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C3EEB"/>
    <w:multiLevelType w:val="hybridMultilevel"/>
    <w:tmpl w:val="021A0AF0"/>
    <w:lvl w:ilvl="0" w:tplc="932C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8324A"/>
    <w:multiLevelType w:val="hybridMultilevel"/>
    <w:tmpl w:val="DB2EF7FE"/>
    <w:lvl w:ilvl="0" w:tplc="BD9A6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4630FA"/>
    <w:multiLevelType w:val="hybridMultilevel"/>
    <w:tmpl w:val="48B82052"/>
    <w:lvl w:ilvl="0" w:tplc="FC889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C64A8"/>
    <w:multiLevelType w:val="hybridMultilevel"/>
    <w:tmpl w:val="0A547832"/>
    <w:lvl w:ilvl="0" w:tplc="81CE5D34">
      <w:start w:val="1"/>
      <w:numFmt w:val="bullet"/>
      <w:lvlText w:val="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70C61F23"/>
    <w:multiLevelType w:val="hybridMultilevel"/>
    <w:tmpl w:val="E0A6E6B8"/>
    <w:lvl w:ilvl="0" w:tplc="9CE81884">
      <w:start w:val="1"/>
      <w:numFmt w:val="bullet"/>
      <w:lvlText w:val="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7F0C3774"/>
    <w:multiLevelType w:val="hybridMultilevel"/>
    <w:tmpl w:val="DF60ED90"/>
    <w:lvl w:ilvl="0" w:tplc="86E81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1"/>
    <w:rsid w:val="00010ED7"/>
    <w:rsid w:val="00034833"/>
    <w:rsid w:val="0013601A"/>
    <w:rsid w:val="00176C60"/>
    <w:rsid w:val="00444CBB"/>
    <w:rsid w:val="00593FC7"/>
    <w:rsid w:val="00674003"/>
    <w:rsid w:val="007B7860"/>
    <w:rsid w:val="008B2E99"/>
    <w:rsid w:val="008E4D11"/>
    <w:rsid w:val="00961C45"/>
    <w:rsid w:val="00C01388"/>
    <w:rsid w:val="00E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A3DAF"/>
  <w15:chartTrackingRefBased/>
  <w15:docId w15:val="{7203C641-C630-45B4-A52C-86C085CD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E99"/>
    <w:rPr>
      <w:sz w:val="18"/>
      <w:szCs w:val="18"/>
    </w:rPr>
  </w:style>
  <w:style w:type="paragraph" w:styleId="a7">
    <w:name w:val="List Paragraph"/>
    <w:basedOn w:val="a"/>
    <w:uiPriority w:val="34"/>
    <w:qFormat/>
    <w:rsid w:val="008B2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8</cp:revision>
  <dcterms:created xsi:type="dcterms:W3CDTF">2021-07-08T01:11:00Z</dcterms:created>
  <dcterms:modified xsi:type="dcterms:W3CDTF">2021-07-08T01:43:00Z</dcterms:modified>
</cp:coreProperties>
</file>