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Хорошо знать продукт.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Прокачанный профиль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Форум или обсуждение должны быть тематическими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Живые топики и обсуждения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Адекватность комментария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Краткость - сестра таланта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Не юзаем анкоры для белых тематик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 Ссылаемся на разные страницы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 Бессылочные упоминания (в алло, на розетке)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 Анализ и корректировки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inurl:viewforum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inurl:viewtopic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inurl:board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inurl:/forum/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intitle: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intext: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inurl: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выбрать игрушку site:.ua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выбрать игрушку inurl:/forum/ site:.ua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