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67176" cy="900113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176" cy="900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PROJEKT Č.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b w:val="1"/>
          <w:sz w:val="56"/>
          <w:szCs w:val="56"/>
        </w:rPr>
      </w:pPr>
      <w:bookmarkStart w:colFirst="0" w:colLast="0" w:name="_7r58yqy9d6mo" w:id="0"/>
      <w:bookmarkEnd w:id="0"/>
      <w:commentRangeStart w:id="0"/>
      <w:r w:rsidDel="00000000" w:rsidR="00000000" w:rsidRPr="00000000">
        <w:rPr>
          <w:b w:val="1"/>
          <w:sz w:val="56"/>
          <w:szCs w:val="56"/>
          <w:rtl w:val="0"/>
        </w:rPr>
        <w:t xml:space="preserve">Monitoring a reporting negativních událostí</w:t>
      </w:r>
    </w:p>
    <w:p w:rsidR="00000000" w:rsidDel="00000000" w:rsidP="00000000" w:rsidRDefault="00000000" w:rsidRPr="00000000" w14:paraId="0000000D">
      <w:pPr>
        <w:pStyle w:val="Subtitle"/>
        <w:jc w:val="center"/>
        <w:rPr/>
      </w:pPr>
      <w:bookmarkStart w:colFirst="0" w:colLast="0" w:name="_f1n764275bqy" w:id="1"/>
      <w:bookmarkEnd w:id="1"/>
      <w:r w:rsidDel="00000000" w:rsidR="00000000" w:rsidRPr="00000000">
        <w:rPr>
          <w:rtl w:val="0"/>
        </w:rPr>
        <w:t xml:space="preserve">B0B32KTI - Komunikační technologie pro IoT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Jan Tonner, Petr Procházka, Petr Kučera</w:t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22. 11. 2022</w:t>
      </w:r>
      <w:r w:rsidDel="00000000" w:rsidR="00000000" w:rsidRPr="00000000">
        <w:rPr>
          <w:sz w:val="28"/>
          <w:szCs w:val="28"/>
          <w:rtl w:val="0"/>
        </w:rPr>
        <w:t xml:space="preserve"> | ČVUT Praha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fb32gc3a7wt7" w:id="2"/>
      <w:bookmarkEnd w:id="2"/>
      <w:r w:rsidDel="00000000" w:rsidR="00000000" w:rsidRPr="00000000">
        <w:rPr>
          <w:rtl w:val="0"/>
        </w:rPr>
        <w:t xml:space="preserve">Obsah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3arxjr4tpx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Abstrakt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_e3arxjr4tpx9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ffyidc1i3av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Cíl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_ffyidc1i3avt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21ommofpu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Závěr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_21ommofpuhq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pounl62rsae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Průběh projektu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_pounl62rsaes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ihtt9dvsprc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Naplánování spolupráce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_ihtt9dvsprcn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fwj3b5xbwr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Průběh práce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_fwj3b5xbwrpq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neh9eca8r9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Rešerše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_neh9eca8r9o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vnjmpn7vtf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Uvedení do problematiky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_vnjmpn7vtfo2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m8uebdplsq6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Měřené scénáře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_m8uebdplsq6y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wbdclbodvv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Nadměrné využití CPU delší dobu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_wbdclbodvvtw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xtrhciinlkl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Technický popis rutiny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_xtrhciinlklb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ag4g1omychu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Plná paměť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_ag4g1omychuh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.511811023624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4cz8pdtkh2m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Technický popis rutiny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_4cz8pdtkh2m0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kc777whsqq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Opakující se bezpečnostní hrozby nebo hrozby s vysokým skórem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_kc777whsqq3z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025.511811023624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x8mtame49tc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Technický popis rutiny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_x8mtame49tch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ql38xvv9gut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Závěr práce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_ql38xvv9gut3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f7nojchrb7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Zhodnocení měření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_f7nojchrb7e2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nd9vvo5axb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Zhodnocení spolupráce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_nd9vvo5axb0o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yazzxhksboy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Zdroje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_yazzxhksboyh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iqwscoldhm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Literatura a reference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_iqwscoldhmy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e3arxjr4tpx9" w:id="3"/>
      <w:bookmarkEnd w:id="3"/>
      <w:r w:rsidDel="00000000" w:rsidR="00000000" w:rsidRPr="00000000">
        <w:rPr>
          <w:rtl w:val="0"/>
        </w:rPr>
        <w:t xml:space="preserve">Abstrakt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ffyidc1i3avt" w:id="4"/>
      <w:bookmarkEnd w:id="4"/>
      <w:r w:rsidDel="00000000" w:rsidR="00000000" w:rsidRPr="00000000">
        <w:rPr>
          <w:rtl w:val="0"/>
        </w:rPr>
        <w:t xml:space="preserve">Cíl projektu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Cílem pátého projektu je nastudovat a realizovat problematiku výstrah a jejich následného zprocesování.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21ommofpuhq" w:id="5"/>
      <w:bookmarkEnd w:id="5"/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ávěr projektu</w:t>
      </w:r>
    </w:p>
    <w:p w:rsidR="00000000" w:rsidDel="00000000" w:rsidP="00000000" w:rsidRDefault="00000000" w:rsidRPr="00000000" w14:paraId="00000041">
      <w:pPr>
        <w:spacing w:before="200" w:lineRule="auto"/>
        <w:rPr/>
      </w:pPr>
      <w:r w:rsidDel="00000000" w:rsidR="00000000" w:rsidRPr="00000000">
        <w:rPr>
          <w:rtl w:val="0"/>
        </w:rPr>
        <w:t xml:space="preserve">Seznámili jsme se s problematikou notifikací a alertů, které je vhodné použít při sledování dat z IoT sondy.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pounl62rsaes" w:id="6"/>
      <w:bookmarkEnd w:id="6"/>
      <w:r w:rsidDel="00000000" w:rsidR="00000000" w:rsidRPr="00000000">
        <w:rPr>
          <w:rtl w:val="0"/>
        </w:rPr>
        <w:t xml:space="preserve">Průběh projektu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ihtt9dvsprcn" w:id="7"/>
      <w:bookmarkEnd w:id="7"/>
      <w:r w:rsidDel="00000000" w:rsidR="00000000" w:rsidRPr="00000000">
        <w:rPr>
          <w:rtl w:val="0"/>
        </w:rPr>
        <w:t xml:space="preserve">Naplánování spolupráce</w:t>
      </w:r>
    </w:p>
    <w:p w:rsidR="00000000" w:rsidDel="00000000" w:rsidP="00000000" w:rsidRDefault="00000000" w:rsidRPr="00000000" w14:paraId="00000045">
      <w:pPr>
        <w:spacing w:before="200" w:lineRule="auto"/>
        <w:rPr/>
      </w:pPr>
      <w:r w:rsidDel="00000000" w:rsidR="00000000" w:rsidRPr="00000000">
        <w:rPr>
          <w:rtl w:val="0"/>
        </w:rPr>
        <w:t xml:space="preserve">Na tomto projektu budeme spolupracovat během volného cvičení, případně v úterní pauze mezi předměty. Prvně si detailně prostudujeme zadání, abychom se vyvarovali chybám z předchozích projektů (např. nepozorné prostudování požadavků na projekt před začátkem samotné práce). Následně se každý z nás zaměří na danou oblast (Jan T. - konfigurace sondy a kibany, Petr K. - tvorba rešerše a vhodné sledované scénáře, Petr P. - konfigurace sondy a kibany) tak, abychom zefektivnili spolupráci. V závěru vše společně zhodnotíme.</w:t>
      </w:r>
    </w:p>
    <w:p w:rsidR="00000000" w:rsidDel="00000000" w:rsidP="00000000" w:rsidRDefault="00000000" w:rsidRPr="00000000" w14:paraId="00000046">
      <w:pPr>
        <w:spacing w:before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fwj3b5xbwrpq" w:id="8"/>
      <w:bookmarkEnd w:id="8"/>
      <w:r w:rsidDel="00000000" w:rsidR="00000000" w:rsidRPr="00000000">
        <w:rPr>
          <w:rtl w:val="0"/>
        </w:rPr>
        <w:t xml:space="preserve">Průběh práce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neh9eca8r9o" w:id="9"/>
      <w:bookmarkEnd w:id="9"/>
      <w:r w:rsidDel="00000000" w:rsidR="00000000" w:rsidRPr="00000000">
        <w:rPr>
          <w:rtl w:val="0"/>
        </w:rPr>
        <w:t xml:space="preserve">Rešerše</w:t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vnjmpn7vtfo2" w:id="10"/>
      <w:bookmarkEnd w:id="10"/>
      <w:r w:rsidDel="00000000" w:rsidR="00000000" w:rsidRPr="00000000">
        <w:rPr>
          <w:rtl w:val="0"/>
        </w:rPr>
        <w:t xml:space="preserve">Uvedení do problematiky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 dnešní době velikého množství zařízení a jejich variability je vhodné mít nástroj, který umožní sbírat data ze zařízení, orientovat se v nich a na jejich základě vyhodnocovat závěry, které vedou ke konkrétním akcím, které nás mohou upozornit na kritické stavy, nutné zásahy administrátora či bezpečnostní ohrožení.</w:t>
      </w:r>
    </w:p>
    <w:p w:rsidR="00000000" w:rsidDel="00000000" w:rsidP="00000000" w:rsidRDefault="00000000" w:rsidRPr="00000000" w14:paraId="0000004B">
      <w:pPr>
        <w:spacing w:before="200" w:lineRule="auto"/>
        <w:rPr/>
      </w:pPr>
      <w:r w:rsidDel="00000000" w:rsidR="00000000" w:rsidRPr="00000000">
        <w:rPr>
          <w:rtl w:val="0"/>
        </w:rPr>
        <w:t xml:space="preserve">K dané problematice lze využít nástroje, kterým jsme se detailně věnovali v minulé laboratorní úloze (např. Elastic Stack, TIG Stack, Azure Monitor, …).</w:t>
      </w:r>
    </w:p>
    <w:p w:rsidR="00000000" w:rsidDel="00000000" w:rsidP="00000000" w:rsidRDefault="00000000" w:rsidRPr="00000000" w14:paraId="0000004C">
      <w:pPr>
        <w:pStyle w:val="Heading4"/>
        <w:spacing w:before="200" w:lineRule="auto"/>
        <w:rPr/>
      </w:pPr>
      <w:bookmarkStart w:colFirst="0" w:colLast="0" w:name="_m8uebdplsq6y" w:id="11"/>
      <w:bookmarkEnd w:id="11"/>
      <w:r w:rsidDel="00000000" w:rsidR="00000000" w:rsidRPr="00000000">
        <w:rPr>
          <w:rtl w:val="0"/>
        </w:rPr>
        <w:t xml:space="preserve">Měřené scénáře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Než se pustím do konkrétního nastavení Kibany, je nutné si specifikovat pro jaké parametry a při jakých scénářích chceme definovat alerty. Zvolili jsme tyto scénáře:</w:t>
      </w:r>
    </w:p>
    <w:p w:rsidR="00000000" w:rsidDel="00000000" w:rsidP="00000000" w:rsidRDefault="00000000" w:rsidRPr="00000000" w14:paraId="0000004E">
      <w:pPr>
        <w:pStyle w:val="Heading5"/>
        <w:spacing w:before="200" w:lineRule="auto"/>
        <w:rPr/>
      </w:pPr>
      <w:bookmarkStart w:colFirst="0" w:colLast="0" w:name="_wbdclbodvvtw" w:id="12"/>
      <w:bookmarkEnd w:id="12"/>
      <w:r w:rsidDel="00000000" w:rsidR="00000000" w:rsidRPr="00000000">
        <w:rPr>
          <w:rtl w:val="0"/>
        </w:rPr>
        <w:t xml:space="preserve">Nadměrné využití CPU delší dobu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Pokud na sondě poběží proces, který po delší dobu bude vytěžovat CPU sondy, chceme upozornit administrátora. Může se jednat o systémovou nebo bezpečnostní chybu, nebo může daný stav indikovat nutnost horizontálně nebo vertikálně škálovat.</w:t>
      </w:r>
    </w:p>
    <w:p w:rsidR="00000000" w:rsidDel="00000000" w:rsidP="00000000" w:rsidRDefault="00000000" w:rsidRPr="00000000" w14:paraId="00000050">
      <w:pPr>
        <w:pStyle w:val="Heading6"/>
        <w:spacing w:before="200" w:lineRule="auto"/>
        <w:rPr/>
      </w:pPr>
      <w:bookmarkStart w:colFirst="0" w:colLast="0" w:name="_xtrhciinlklb" w:id="13"/>
      <w:bookmarkEnd w:id="13"/>
      <w:r w:rsidDel="00000000" w:rsidR="00000000" w:rsidRPr="00000000">
        <w:rPr>
          <w:rtl w:val="0"/>
        </w:rPr>
        <w:t xml:space="preserve">Technický popis rutiny</w:t>
      </w:r>
    </w:p>
    <w:p w:rsidR="00000000" w:rsidDel="00000000" w:rsidP="00000000" w:rsidRDefault="00000000" w:rsidRPr="00000000" w14:paraId="00000051">
      <w:pPr>
        <w:spacing w:before="0" w:lineRule="auto"/>
        <w:rPr/>
      </w:pPr>
      <w:r w:rsidDel="00000000" w:rsidR="00000000" w:rsidRPr="00000000">
        <w:rPr>
          <w:rtl w:val="0"/>
        </w:rPr>
        <w:t xml:space="preserve">Pokud na sondě bude CPU na sondě vytíženo po dobu </w:t>
      </w:r>
      <w:r w:rsidDel="00000000" w:rsidR="00000000" w:rsidRPr="00000000">
        <w:rPr>
          <w:rtl w:val="0"/>
        </w:rPr>
        <w:t xml:space="preserve">30s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vytíženost CPU rovna nebo vyšší 98%</w:t>
      </w:r>
      <w:r w:rsidDel="00000000" w:rsidR="00000000" w:rsidRPr="00000000">
        <w:rPr>
          <w:rtl w:val="0"/>
        </w:rPr>
        <w:t xml:space="preserve"> upozorní administrátora emailovou notifikací.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5"/>
        <w:spacing w:before="200" w:lineRule="auto"/>
        <w:rPr/>
      </w:pPr>
      <w:bookmarkStart w:colFirst="0" w:colLast="0" w:name="_ag4g1omychuh" w:id="14"/>
      <w:bookmarkEnd w:id="14"/>
      <w:r w:rsidDel="00000000" w:rsidR="00000000" w:rsidRPr="00000000">
        <w:rPr>
          <w:rtl w:val="0"/>
        </w:rPr>
        <w:t xml:space="preserve">Plná paměť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 případě zaplněnosti paměti mohou na sondě selhávat nejen kritické obslužné rutiny. Proto je nutné uvolnit paměť o nepodstatná nebo redundantní data či vertikálně škálovat paměť sondy. V tomto případě je opět nutné uvědomit administrátora nebo pomocí hooku spustit rutinní skript, který paměť vyčistí.</w:t>
      </w:r>
    </w:p>
    <w:p w:rsidR="00000000" w:rsidDel="00000000" w:rsidP="00000000" w:rsidRDefault="00000000" w:rsidRPr="00000000" w14:paraId="00000054">
      <w:pPr>
        <w:pStyle w:val="Heading6"/>
        <w:spacing w:before="200" w:lineRule="auto"/>
        <w:rPr/>
      </w:pPr>
      <w:bookmarkStart w:colFirst="0" w:colLast="0" w:name="_4cz8pdtkh2m0" w:id="15"/>
      <w:bookmarkEnd w:id="15"/>
      <w:r w:rsidDel="00000000" w:rsidR="00000000" w:rsidRPr="00000000">
        <w:rPr>
          <w:rtl w:val="0"/>
        </w:rPr>
        <w:t xml:space="preserve">Technický popis rutiny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Pokud bude paměť sondy zaplněná více než 95%, upozorní administrátora emailovou notifikací.</w:t>
      </w:r>
    </w:p>
    <w:p w:rsidR="00000000" w:rsidDel="00000000" w:rsidP="00000000" w:rsidRDefault="00000000" w:rsidRPr="00000000" w14:paraId="00000056">
      <w:pPr>
        <w:pStyle w:val="Heading5"/>
        <w:spacing w:before="200" w:lineRule="auto"/>
        <w:rPr/>
      </w:pPr>
      <w:bookmarkStart w:colFirst="0" w:colLast="0" w:name="_kc777whsqq3z" w:id="16"/>
      <w:bookmarkEnd w:id="16"/>
      <w:r w:rsidDel="00000000" w:rsidR="00000000" w:rsidRPr="00000000">
        <w:rPr>
          <w:rtl w:val="0"/>
        </w:rPr>
        <w:t xml:space="preserve">Opakující se bezpečnostní hrozby nebo hrozby s vysokým skórem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 případě opakujících se bezpečnostních hrozeb je třeba situaci okamžitě řešit. Může se jednat např. o DDoS útok, který se v podstatě nedá moc efektivně řešit jinak, než že se zvětší propustnost nebo se provoz přesměruje jinam. Nebo se také může jednat o typ útoků, které jsou vyhodnoceny jako obzvlášť kritické či často opakované. V takovém případě je nutné situaci řešit. I v takovém případě je vhodné informovat administrátora.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6"/>
        <w:spacing w:before="200" w:lineRule="auto"/>
        <w:rPr/>
      </w:pPr>
      <w:bookmarkStart w:colFirst="0" w:colLast="0" w:name="_x8mtame49tch" w:id="17"/>
      <w:bookmarkEnd w:id="17"/>
      <w:r w:rsidDel="00000000" w:rsidR="00000000" w:rsidRPr="00000000">
        <w:rPr>
          <w:rtl w:val="0"/>
        </w:rPr>
        <w:t xml:space="preserve">Technický popis rutiny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Pokud sonda zpozoruje útok s vysokým bezpečnostním skórem, zaznamená útok, který se často opakuje nebo zaznamená změnu trendu bude informovat administrátora emailovou notifikací.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ql38xvv9gut3" w:id="18"/>
      <w:bookmarkEnd w:id="18"/>
      <w:r w:rsidDel="00000000" w:rsidR="00000000" w:rsidRPr="00000000">
        <w:rPr>
          <w:rtl w:val="0"/>
        </w:rPr>
        <w:t xml:space="preserve">Závěr práce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f7nojchrb7e2" w:id="19"/>
      <w:bookmarkEnd w:id="19"/>
      <w:r w:rsidDel="00000000" w:rsidR="00000000" w:rsidRPr="00000000">
        <w:rPr>
          <w:rtl w:val="0"/>
        </w:rPr>
        <w:t xml:space="preserve">Zhodnocení měření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Během konfigurace byly řešeny dílčí problémy. Příkladem může být např. to, že se p</w:t>
      </w:r>
      <w:r w:rsidDel="00000000" w:rsidR="00000000" w:rsidRPr="00000000">
        <w:rPr>
          <w:rtl w:val="0"/>
        </w:rPr>
        <w:t xml:space="preserve">ři spuštění Elasticsearch sonda přestala odpovídat. Kontaktovali jsme cvičícího a prosili o reset sondy</w:t>
      </w:r>
      <w:r w:rsidDel="00000000" w:rsidR="00000000" w:rsidRPr="00000000">
        <w:rPr>
          <w:rtl w:val="0"/>
        </w:rPr>
        <w:t xml:space="preserve">. Nakonec jsme chybu opravili tak, že jsme na sondě odstranili přebytečná data a sondu se nám povedlo spustit v pořádku.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nd9vvo5axb0o" w:id="20"/>
      <w:bookmarkEnd w:id="20"/>
      <w:r w:rsidDel="00000000" w:rsidR="00000000" w:rsidRPr="00000000">
        <w:rPr>
          <w:rtl w:val="0"/>
        </w:rPr>
        <w:t xml:space="preserve">Zhodnocení spolupráce</w:t>
      </w:r>
    </w:p>
    <w:p w:rsidR="00000000" w:rsidDel="00000000" w:rsidP="00000000" w:rsidRDefault="00000000" w:rsidRPr="00000000" w14:paraId="0000005F">
      <w:pPr>
        <w:spacing w:before="200" w:lineRule="auto"/>
        <w:rPr/>
      </w:pPr>
      <w:r w:rsidDel="00000000" w:rsidR="00000000" w:rsidRPr="00000000">
        <w:rPr>
          <w:rtl w:val="0"/>
        </w:rPr>
        <w:t xml:space="preserve">Se spoluprací jsme spokojeni. Rozdělení rolí a zodpovědností se osvědčilo. Práce ve studovně nám vyhovovala více než při online hovoru. Rozhodně tak budeme také pokračovat při dalších projektech.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yazzxhksboyh" w:id="21"/>
      <w:bookmarkEnd w:id="21"/>
      <w:r w:rsidDel="00000000" w:rsidR="00000000" w:rsidRPr="00000000">
        <w:rPr>
          <w:rtl w:val="0"/>
        </w:rPr>
        <w:t xml:space="preserve">Zdroje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iqwscoldhmy" w:id="22"/>
      <w:bookmarkEnd w:id="22"/>
      <w:r w:rsidDel="00000000" w:rsidR="00000000" w:rsidRPr="00000000">
        <w:rPr>
          <w:rtl w:val="0"/>
        </w:rPr>
        <w:t xml:space="preserve">Literatura a reference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https://www.elastic.co/guide/en/observability/current/metrics-threshold-alert.html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omáš Straka" w:id="0" w:date="2022-12-15T10:14:53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hyperlink" Target="https://www.elastic.co/guide/en/observability/current/metrics-threshold-al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