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AutoBitStack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a cryptocurrency investment platform that allows users to invest in Bitcoin using Dollar-Cost Averaging (DCA) and limit orders. We leverage </w:t>
      </w: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fldChar w:fldCharType="begin"/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instrText xml:space="preserve"> HYPERLINK "https://chainflip.io/" \t "_blank" </w:instrTex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fldChar w:fldCharType="separate"/>
      </w:r>
      <w:r w:rsidRPr="001C5479">
        <w:rPr>
          <w:rFonts w:ascii="system-ui" w:eastAsia="Times New Roman" w:hAnsi="system-ui" w:cs="Times New Roman"/>
          <w:color w:val="FF761C"/>
          <w:sz w:val="24"/>
          <w:szCs w:val="24"/>
          <w:u w:val="single"/>
          <w:bdr w:val="single" w:sz="2" w:space="0" w:color="auto" w:frame="1"/>
        </w:rPr>
        <w:t>Chainflip</w: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fldChar w:fldCharType="end"/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's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cross-chain liquidity to execute trades efficiently and securely.</w:t>
      </w:r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noProof/>
          <w:color w:val="0E0E11"/>
          <w:sz w:val="24"/>
          <w:szCs w:val="24"/>
        </w:rPr>
        <w:lastRenderedPageBreak/>
        <w:drawing>
          <wp:inline distT="0" distB="0" distL="0" distR="0">
            <wp:extent cx="7827010" cy="13661390"/>
            <wp:effectExtent l="0" t="0" r="2540" b="0"/>
            <wp:docPr id="1" name="Picture 1" descr="Screenshot 2024-07-29 at 19.0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4-07-29 at 19.01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010" cy="136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lastRenderedPageBreak/>
        <w:t>Overview</w:t>
      </w:r>
    </w:p>
    <w:p w:rsidR="001C5479" w:rsidRPr="001C5479" w:rsidRDefault="001C5479" w:rsidP="001C5479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6" w:tgtFrame="_blank" w:history="1">
        <w:r w:rsidRPr="001C5479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View Smart Contract Here</w:t>
        </w:r>
      </w:hyperlink>
    </w:p>
    <w:p w:rsidR="001C5479" w:rsidRPr="001C5479" w:rsidRDefault="001C5479" w:rsidP="001C5479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7" w:tgtFrame="_blank" w:history="1">
        <w:r w:rsidRPr="001C5479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 xml:space="preserve">Go to </w:t>
        </w:r>
        <w:proofErr w:type="spellStart"/>
        <w:r w:rsidRPr="001C5479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dapp</w:t>
        </w:r>
        <w:proofErr w:type="spellEnd"/>
        <w:r w:rsidRPr="001C5479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 xml:space="preserve"> here</w:t>
        </w:r>
      </w:hyperlink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Features</w:t>
      </w:r>
    </w:p>
    <w:p w:rsidR="001C5479" w:rsidRPr="001C5479" w:rsidRDefault="001C5479" w:rsidP="001C5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Dollar-Cost Averaging (DCA)</w: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: Automatically invest in Bitcoin at regular intervals.</w:t>
      </w:r>
    </w:p>
    <w:p w:rsidR="001C5479" w:rsidRPr="001C5479" w:rsidRDefault="001C5479" w:rsidP="001C5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Limit Orders</w: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: Set target prices for Bitcoin purchases.</w:t>
      </w:r>
    </w:p>
    <w:p w:rsidR="001C5479" w:rsidRPr="001C5479" w:rsidRDefault="001C5479" w:rsidP="001C5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Smart Contract Integration</w: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: Secure order creation and management.</w:t>
      </w:r>
    </w:p>
    <w:p w:rsidR="001C5479" w:rsidRPr="001C5479" w:rsidRDefault="001C5479" w:rsidP="001C5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Automated Execution</w:t>
      </w: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: Server-side processing for timely order execution.</w:t>
      </w:r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1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How It Works</w:t>
      </w:r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DCA Flow</w:t>
      </w:r>
    </w:p>
    <w:p w:rsidR="001C5479" w:rsidRPr="001C5479" w:rsidRDefault="001C5479" w:rsidP="001C5479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User creates a DCA order on our </w:t>
      </w: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hub_contract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1C5479" w:rsidRPr="001C5479" w:rsidRDefault="001C5479" w:rsidP="001C5479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Our server listens for contract events.</w:t>
      </w:r>
    </w:p>
    <w:p w:rsidR="001C5479" w:rsidRPr="001C5479" w:rsidRDefault="001C5479" w:rsidP="001C5479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When an event is detected, a </w:t>
      </w: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cronjob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pushed using </w:t>
      </w: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BullMQ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1C5479" w:rsidRPr="001C5479" w:rsidRDefault="001C5479" w:rsidP="001C5479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A worker executes the Bitcoin purchase at the specified intervals.</w:t>
      </w:r>
    </w:p>
    <w:p w:rsidR="001C5479" w:rsidRPr="001C5479" w:rsidRDefault="001C5479" w:rsidP="001C54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1C5479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Limit Order Flow</w:t>
      </w:r>
    </w:p>
    <w:p w:rsidR="001C5479" w:rsidRPr="001C5479" w:rsidRDefault="001C5479" w:rsidP="001C5479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User creates a limit order on our </w:t>
      </w:r>
      <w:proofErr w:type="spellStart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hub_contract</w:t>
      </w:r>
      <w:proofErr w:type="spellEnd"/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1C5479" w:rsidRPr="001C5479" w:rsidRDefault="001C5479" w:rsidP="001C5479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Our server posts a job to a repeatable queue (running every minute).</w:t>
      </w:r>
    </w:p>
    <w:p w:rsidR="001C5479" w:rsidRPr="001C5479" w:rsidRDefault="001C5479" w:rsidP="001C5479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The job checks the current Bitcoin price.</w:t>
      </w:r>
    </w:p>
    <w:p w:rsidR="001C5479" w:rsidRPr="001C5479" w:rsidRDefault="001C5479" w:rsidP="001C5479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1C5479">
        <w:rPr>
          <w:rFonts w:ascii="system-ui" w:eastAsia="Times New Roman" w:hAnsi="system-ui" w:cs="Times New Roman"/>
          <w:color w:val="0E0E11"/>
          <w:sz w:val="24"/>
          <w:szCs w:val="24"/>
        </w:rPr>
        <w:t>If the price is within the target range, it executes the buying order.</w:t>
      </w:r>
    </w:p>
    <w:p w:rsidR="00CE502C" w:rsidRDefault="001C5479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84C"/>
    <w:multiLevelType w:val="multilevel"/>
    <w:tmpl w:val="E05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D2F6C"/>
    <w:multiLevelType w:val="multilevel"/>
    <w:tmpl w:val="EE12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36167"/>
    <w:multiLevelType w:val="multilevel"/>
    <w:tmpl w:val="CB5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45AA9"/>
    <w:multiLevelType w:val="multilevel"/>
    <w:tmpl w:val="9A1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79"/>
    <w:rsid w:val="00084A1F"/>
    <w:rsid w:val="001C5479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1760-39AC-47E0-A295-61730A8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4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4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54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5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bitstack.akbaridria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oBitStack/sdk/blob/main/src/AutoBitStack.s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1077</Characters>
  <Application>Microsoft Office Word</Application>
  <DocSecurity>0</DocSecurity>
  <Lines>8</Lines>
  <Paragraphs>2</Paragraphs>
  <ScaleCrop>false</ScaleCrop>
  <Company>P R 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2024-09-09T03:39:00Z</dcterms:created>
  <dcterms:modified xsi:type="dcterms:W3CDTF">2024-09-09T03:39:00Z</dcterms:modified>
</cp:coreProperties>
</file>