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2CAE" w14:textId="56491E85" w:rsidR="00AA3709" w:rsidRDefault="00AA3709" w:rsidP="00AA3709">
      <w:pPr>
        <w:pStyle w:val="NormalWeb"/>
      </w:pPr>
      <w:r>
        <w:rPr>
          <w:rStyle w:val="Strong"/>
          <w:rFonts w:eastAsiaTheme="majorEastAsia"/>
        </w:rPr>
        <w:t>The Simulated Emotion, Context, and Empathy (SECE) Framework</w:t>
      </w:r>
      <w:r w:rsidR="00D624BB">
        <w:t>,</w:t>
      </w:r>
      <w:r>
        <w:t xml:space="preserve"> introduces </w:t>
      </w:r>
      <w:bookmarkStart w:id="0" w:name="_Hlk216088673"/>
      <w:r>
        <w:t xml:space="preserve">a new conceptual foundation for emotionally responsive Artificial Intelligence. SECE challenges prevailing approaches that treat emotion as a cosmetic behavior, a fixed template, or a reinforcement-driven output. Instead, it frames emotion as a </w:t>
      </w:r>
      <w:r>
        <w:rPr>
          <w:rStyle w:val="Emphasis"/>
          <w:rFonts w:eastAsiaTheme="majorEastAsia"/>
        </w:rPr>
        <w:t>functional influence</w:t>
      </w:r>
      <w:r>
        <w:t xml:space="preserve"> that shapes interpretation, prioritization, and adaptive response in intelligent systems.</w:t>
      </w:r>
      <w:bookmarkEnd w:id="0"/>
    </w:p>
    <w:p w14:paraId="79E70093" w14:textId="77777777" w:rsidR="00AA3709" w:rsidRDefault="00AA3709" w:rsidP="00AA3709">
      <w:pPr>
        <w:pStyle w:val="NormalWeb"/>
      </w:pPr>
      <w:r>
        <w:t>This publicly released overview presents SECE as a philosophy of emotional computation grounded in three core pillars:</w:t>
      </w:r>
    </w:p>
    <w:p w14:paraId="2E0E00CA" w14:textId="77777777" w:rsidR="00AA3709" w:rsidRDefault="00AA3709" w:rsidP="00AA370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Contextual Emotional Reasoning</w:t>
      </w:r>
      <w:r>
        <w:t xml:space="preserve"> — the idea that emotional responsiveness emerges from the interplay between internal experiential significance and external environmental clarity.</w:t>
      </w:r>
    </w:p>
    <w:p w14:paraId="6A4102BF" w14:textId="77777777" w:rsidR="00AA3709" w:rsidRDefault="00AA3709" w:rsidP="00AA370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Ethical Modulation</w:t>
      </w:r>
      <w:r>
        <w:t xml:space="preserve"> — a commitment to transparency, user safety, and the non-manipulative use of emotional cues.</w:t>
      </w:r>
    </w:p>
    <w:p w14:paraId="5B135085" w14:textId="77777777" w:rsidR="00AA3709" w:rsidRDefault="00AA3709" w:rsidP="00AA370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Human-Centered Inclusivity</w:t>
      </w:r>
      <w:r>
        <w:t xml:space="preserve"> — recognizing cognitive and experiential diversity as essential factors in designing emotionally aware AI.</w:t>
      </w:r>
    </w:p>
    <w:p w14:paraId="0F04F72E" w14:textId="77777777" w:rsidR="00AA3709" w:rsidRDefault="00AA3709" w:rsidP="00AA3709">
      <w:pPr>
        <w:pStyle w:val="NormalWeb"/>
      </w:pPr>
      <w:r>
        <w:t xml:space="preserve">The framework is guided by the </w:t>
      </w:r>
      <w:r>
        <w:rPr>
          <w:rStyle w:val="Strong"/>
          <w:rFonts w:eastAsiaTheme="majorEastAsia"/>
        </w:rPr>
        <w:t>SECE Manifesto</w:t>
      </w:r>
      <w:r>
        <w:t>, which outlines principles of Transparency, Resonance, Memory Stewardship, and Functional Qualia. Rather than describing implementation details, this abstract focuses on SECE’s ethical stance, conceptual foundation, and motivation: the pursuit of AI systems capable of more grounded, coherent, and human-aligned emotional behavior.</w:t>
      </w:r>
    </w:p>
    <w:p w14:paraId="4C8B52A9" w14:textId="77777777" w:rsidR="00AA3709" w:rsidRDefault="00AA3709" w:rsidP="00AA3709">
      <w:pPr>
        <w:pStyle w:val="NormalWeb"/>
      </w:pPr>
      <w:r>
        <w:t>The release is intended for researchers, theorists, designers, and collaborative partners interested in the intersection of emotion, context, ethics, and artificial cognition. This document serves as a safe starting point for academic citation, public dissemination, and future scholarly expansion while maintaining the confidentiality of technical components still under development.</w:t>
      </w:r>
    </w:p>
    <w:p w14:paraId="0CAE7262" w14:textId="77777777" w:rsidR="00AA3709" w:rsidRDefault="00AA3709"/>
    <w:sectPr w:rsidR="00AA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84688"/>
    <w:multiLevelType w:val="multilevel"/>
    <w:tmpl w:val="06B6B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27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09"/>
    <w:rsid w:val="00A6589D"/>
    <w:rsid w:val="00AA3709"/>
    <w:rsid w:val="00C958BD"/>
    <w:rsid w:val="00D624BB"/>
    <w:rsid w:val="00D71C12"/>
    <w:rsid w:val="00F0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BF136"/>
  <w15:chartTrackingRefBased/>
  <w15:docId w15:val="{269B3EA9-9770-4DC7-90F6-6BED0EF8B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7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3709"/>
    <w:rPr>
      <w:b/>
      <w:bCs/>
    </w:rPr>
  </w:style>
  <w:style w:type="character" w:styleId="Emphasis">
    <w:name w:val="Emphasis"/>
    <w:basedOn w:val="DefaultParagraphFont"/>
    <w:uiPriority w:val="20"/>
    <w:qFormat/>
    <w:rsid w:val="00AA37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2</cp:revision>
  <dcterms:created xsi:type="dcterms:W3CDTF">2025-12-09T00:39:00Z</dcterms:created>
  <dcterms:modified xsi:type="dcterms:W3CDTF">2025-12-09T00:39:00Z</dcterms:modified>
</cp:coreProperties>
</file>