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5D" w:rsidRPr="00335419" w:rsidRDefault="00335419" w:rsidP="00335419">
      <w:pPr>
        <w:spacing w:after="0" w:line="240" w:lineRule="auto"/>
        <w:rPr>
          <w:rFonts w:ascii="Open Sans Light" w:hAnsi="Open Sans Light" w:cs="Open Sans Light"/>
          <w:sz w:val="36"/>
          <w:szCs w:val="72"/>
        </w:rPr>
      </w:pPr>
      <w:r w:rsidRPr="00335419">
        <w:rPr>
          <w:rFonts w:ascii="Open Sans Light" w:hAnsi="Open Sans Light" w:cs="Open Sans Light"/>
          <w:sz w:val="36"/>
          <w:szCs w:val="72"/>
        </w:rPr>
        <w:t>ITIL Trenažér</w:t>
      </w:r>
    </w:p>
    <w:p w:rsidR="00335419" w:rsidRDefault="00BE59C2" w:rsidP="00335419">
      <w:pPr>
        <w:spacing w:after="0" w:line="240" w:lineRule="auto"/>
        <w:rPr>
          <w:rFonts w:ascii="Open Sans Light" w:hAnsi="Open Sans Light" w:cs="Open Sans Light"/>
          <w:sz w:val="72"/>
          <w:szCs w:val="72"/>
        </w:rPr>
      </w:pPr>
      <w:r>
        <w:rPr>
          <w:rFonts w:ascii="Open Sans Light" w:hAnsi="Open Sans Light" w:cs="Open Sans Light"/>
          <w:sz w:val="72"/>
          <w:szCs w:val="72"/>
        </w:rPr>
        <w:t>Administrátorská</w:t>
      </w:r>
      <w:r w:rsidR="00335419" w:rsidRPr="00335419">
        <w:rPr>
          <w:rFonts w:ascii="Open Sans Light" w:hAnsi="Open Sans Light" w:cs="Open Sans Light"/>
          <w:sz w:val="72"/>
          <w:szCs w:val="72"/>
        </w:rPr>
        <w:t xml:space="preserve"> příručka</w:t>
      </w:r>
    </w:p>
    <w:p w:rsidR="000728F8" w:rsidRPr="000728F8" w:rsidRDefault="000728F8" w:rsidP="000728F8">
      <w:pPr>
        <w:rPr>
          <w:rFonts w:ascii="Open Sans Light" w:hAnsi="Open Sans Light" w:cs="Open Sans Light"/>
          <w:sz w:val="28"/>
          <w:szCs w:val="32"/>
        </w:rPr>
      </w:pPr>
      <w:r w:rsidRPr="000728F8">
        <w:rPr>
          <w:rFonts w:ascii="Open Sans Light" w:hAnsi="Open Sans Light" w:cs="Open Sans Light"/>
          <w:sz w:val="28"/>
          <w:szCs w:val="32"/>
        </w:rPr>
        <w:t xml:space="preserve">Tato </w:t>
      </w:r>
      <w:r w:rsidR="00BE59C2">
        <w:rPr>
          <w:rFonts w:ascii="Open Sans Light" w:hAnsi="Open Sans Light" w:cs="Open Sans Light"/>
          <w:sz w:val="28"/>
          <w:szCs w:val="32"/>
        </w:rPr>
        <w:t xml:space="preserve">administrátorská </w:t>
      </w:r>
      <w:r w:rsidRPr="000728F8">
        <w:rPr>
          <w:rFonts w:ascii="Open Sans Light" w:hAnsi="Open Sans Light" w:cs="Open Sans Light"/>
          <w:sz w:val="28"/>
          <w:szCs w:val="32"/>
        </w:rPr>
        <w:t xml:space="preserve">příručka popisuje </w:t>
      </w:r>
      <w:r w:rsidR="00C30583">
        <w:rPr>
          <w:rFonts w:ascii="Open Sans Light" w:hAnsi="Open Sans Light" w:cs="Open Sans Light"/>
          <w:sz w:val="28"/>
          <w:szCs w:val="32"/>
        </w:rPr>
        <w:t>instalaci a konfiguraci</w:t>
      </w:r>
      <w:r w:rsidR="00BE59C2">
        <w:rPr>
          <w:rFonts w:ascii="Open Sans Light" w:hAnsi="Open Sans Light" w:cs="Open Sans Light"/>
          <w:sz w:val="28"/>
          <w:szCs w:val="32"/>
        </w:rPr>
        <w:t xml:space="preserve"> aplikace.</w:t>
      </w:r>
    </w:p>
    <w:p w:rsidR="00357546" w:rsidRDefault="00357546" w:rsidP="000728F8">
      <w:pPr>
        <w:pStyle w:val="Nadpis1"/>
      </w:pPr>
      <w:r>
        <w:t>Struktura CD</w:t>
      </w:r>
    </w:p>
    <w:p w:rsidR="00357546" w:rsidRPr="00BD4CA0" w:rsidRDefault="00357546" w:rsidP="00357546">
      <w:pPr>
        <w:pStyle w:val="Odstavecseseznamem"/>
        <w:numPr>
          <w:ilvl w:val="0"/>
          <w:numId w:val="5"/>
        </w:numPr>
        <w:rPr>
          <w:rFonts w:ascii="Consolas" w:hAnsi="Consolas" w:cs="Consolas"/>
        </w:rPr>
      </w:pPr>
      <w:r w:rsidRPr="00BD4CA0">
        <w:rPr>
          <w:rFonts w:ascii="Consolas" w:hAnsi="Consolas" w:cs="Consolas"/>
        </w:rPr>
        <w:t>application</w:t>
      </w:r>
    </w:p>
    <w:p w:rsidR="00357546" w:rsidRDefault="00357546" w:rsidP="00357546">
      <w:pPr>
        <w:pStyle w:val="Odstavecseseznamem"/>
        <w:numPr>
          <w:ilvl w:val="1"/>
          <w:numId w:val="5"/>
        </w:numPr>
      </w:pPr>
      <w:r w:rsidRPr="00BD4CA0">
        <w:rPr>
          <w:rFonts w:ascii="Consolas" w:hAnsi="Consolas" w:cs="Consolas"/>
        </w:rPr>
        <w:t>app</w:t>
      </w:r>
      <w:r>
        <w:t xml:space="preserve"> – vlastní kód aplikace</w:t>
      </w:r>
    </w:p>
    <w:p w:rsidR="00357546" w:rsidRDefault="00357546" w:rsidP="00357546">
      <w:pPr>
        <w:pStyle w:val="Odstavecseseznamem"/>
        <w:numPr>
          <w:ilvl w:val="1"/>
          <w:numId w:val="5"/>
        </w:numPr>
      </w:pPr>
      <w:r w:rsidRPr="00BD4CA0">
        <w:rPr>
          <w:rFonts w:ascii="Consolas" w:hAnsi="Consolas" w:cs="Consolas"/>
        </w:rPr>
        <w:t>libs</w:t>
      </w:r>
      <w:r>
        <w:t xml:space="preserve"> – externí knihovny</w:t>
      </w:r>
    </w:p>
    <w:p w:rsidR="00357546" w:rsidRDefault="00357546" w:rsidP="00357546">
      <w:pPr>
        <w:pStyle w:val="Odstavecseseznamem"/>
        <w:numPr>
          <w:ilvl w:val="1"/>
          <w:numId w:val="5"/>
        </w:numPr>
      </w:pPr>
      <w:r w:rsidRPr="00BD4CA0">
        <w:rPr>
          <w:rFonts w:ascii="Consolas" w:hAnsi="Consolas" w:cs="Consolas"/>
        </w:rPr>
        <w:t>log</w:t>
      </w:r>
      <w:r>
        <w:t xml:space="preserve"> – adresář pro ukládání logů (musí mít povolený zápis)</w:t>
      </w:r>
    </w:p>
    <w:p w:rsidR="00357546" w:rsidRDefault="00357546" w:rsidP="00AC2E58">
      <w:pPr>
        <w:pStyle w:val="Odstavecseseznamem"/>
        <w:numPr>
          <w:ilvl w:val="1"/>
          <w:numId w:val="5"/>
        </w:numPr>
      </w:pPr>
      <w:r w:rsidRPr="00BD4CA0">
        <w:rPr>
          <w:rFonts w:ascii="Consolas" w:hAnsi="Consolas" w:cs="Consolas"/>
        </w:rPr>
        <w:t>sql</w:t>
      </w:r>
      <w:r w:rsidR="00AC2E58">
        <w:t xml:space="preserve"> – </w:t>
      </w:r>
      <w:r>
        <w:t>i</w:t>
      </w:r>
      <w:r w:rsidR="00C464A3">
        <w:t>ni</w:t>
      </w:r>
      <w:r>
        <w:t>cializační SQL skripty pro vytvoření databáze</w:t>
      </w:r>
    </w:p>
    <w:p w:rsidR="00357546" w:rsidRDefault="00357546" w:rsidP="00357546">
      <w:pPr>
        <w:pStyle w:val="Odstavecseseznamem"/>
        <w:numPr>
          <w:ilvl w:val="1"/>
          <w:numId w:val="5"/>
        </w:numPr>
      </w:pPr>
      <w:r w:rsidRPr="00BD4CA0">
        <w:rPr>
          <w:rFonts w:ascii="Consolas" w:hAnsi="Consolas" w:cs="Consolas"/>
        </w:rPr>
        <w:t>temp</w:t>
      </w:r>
      <w:r>
        <w:t xml:space="preserve"> – dočasný adresář (musí mít povolený zápis)</w:t>
      </w:r>
    </w:p>
    <w:p w:rsidR="00357546" w:rsidRDefault="00357546" w:rsidP="00357546">
      <w:pPr>
        <w:pStyle w:val="Odstavecseseznamem"/>
        <w:numPr>
          <w:ilvl w:val="1"/>
          <w:numId w:val="5"/>
        </w:numPr>
      </w:pPr>
      <w:r w:rsidRPr="00BD4CA0">
        <w:rPr>
          <w:rFonts w:ascii="Consolas" w:hAnsi="Consolas" w:cs="Consolas"/>
        </w:rPr>
        <w:t>tests</w:t>
      </w:r>
      <w:r>
        <w:t xml:space="preserve"> – testy</w:t>
      </w:r>
    </w:p>
    <w:p w:rsidR="00357546" w:rsidRDefault="00357546" w:rsidP="00357546">
      <w:pPr>
        <w:pStyle w:val="Odstavecseseznamem"/>
        <w:numPr>
          <w:ilvl w:val="1"/>
          <w:numId w:val="5"/>
        </w:numPr>
      </w:pPr>
      <w:r w:rsidRPr="00BD4CA0">
        <w:rPr>
          <w:rFonts w:ascii="Consolas" w:hAnsi="Consolas" w:cs="Consolas"/>
        </w:rPr>
        <w:t>www</w:t>
      </w:r>
      <w:r>
        <w:t xml:space="preserve"> – veřejně přístupný adresář</w:t>
      </w:r>
    </w:p>
    <w:p w:rsidR="00357546" w:rsidRPr="00BD4CA0" w:rsidRDefault="00357546" w:rsidP="00357546">
      <w:pPr>
        <w:pStyle w:val="Odstavecseseznamem"/>
        <w:numPr>
          <w:ilvl w:val="0"/>
          <w:numId w:val="5"/>
        </w:numPr>
        <w:rPr>
          <w:rFonts w:ascii="Consolas" w:hAnsi="Consolas" w:cs="Consolas"/>
        </w:rPr>
      </w:pPr>
      <w:r w:rsidRPr="00BD4CA0">
        <w:rPr>
          <w:rFonts w:ascii="Consolas" w:hAnsi="Consolas" w:cs="Consolas"/>
        </w:rPr>
        <w:t>docs</w:t>
      </w:r>
    </w:p>
    <w:p w:rsidR="00357546" w:rsidRDefault="00357546" w:rsidP="00357546">
      <w:pPr>
        <w:pStyle w:val="Odstavecseseznamem"/>
        <w:numPr>
          <w:ilvl w:val="1"/>
          <w:numId w:val="5"/>
        </w:numPr>
      </w:pPr>
      <w:r w:rsidRPr="00BD4CA0">
        <w:rPr>
          <w:rFonts w:ascii="Consolas" w:hAnsi="Consolas" w:cs="Consolas"/>
        </w:rPr>
        <w:t>admin manual</w:t>
      </w:r>
      <w:r>
        <w:t xml:space="preserve"> – tento dokument</w:t>
      </w:r>
    </w:p>
    <w:p w:rsidR="00357546" w:rsidRDefault="00357546" w:rsidP="00357546">
      <w:pPr>
        <w:pStyle w:val="Odstavecseseznamem"/>
        <w:numPr>
          <w:ilvl w:val="1"/>
          <w:numId w:val="5"/>
        </w:numPr>
      </w:pPr>
      <w:r w:rsidRPr="00BD4CA0">
        <w:rPr>
          <w:rFonts w:ascii="Consolas" w:hAnsi="Consolas" w:cs="Consolas"/>
        </w:rPr>
        <w:t>apigen</w:t>
      </w:r>
      <w:r>
        <w:t xml:space="preserve"> – vygenerovaná API dokumentace</w:t>
      </w:r>
    </w:p>
    <w:p w:rsidR="00357546" w:rsidRDefault="00357546" w:rsidP="00357546">
      <w:pPr>
        <w:pStyle w:val="Odstavecseseznamem"/>
        <w:numPr>
          <w:ilvl w:val="1"/>
          <w:numId w:val="5"/>
        </w:numPr>
      </w:pPr>
      <w:r w:rsidRPr="00BD4CA0">
        <w:rPr>
          <w:rFonts w:ascii="Consolas" w:hAnsi="Consolas" w:cs="Consolas"/>
        </w:rPr>
        <w:t>report</w:t>
      </w:r>
      <w:r>
        <w:t xml:space="preserve"> – technická zpráva</w:t>
      </w:r>
    </w:p>
    <w:p w:rsidR="00357546" w:rsidRDefault="00357546" w:rsidP="00357546">
      <w:pPr>
        <w:pStyle w:val="Odstavecseseznamem"/>
        <w:numPr>
          <w:ilvl w:val="1"/>
          <w:numId w:val="5"/>
        </w:numPr>
      </w:pPr>
      <w:r w:rsidRPr="00BD4CA0">
        <w:rPr>
          <w:rFonts w:ascii="Consolas" w:hAnsi="Consolas" w:cs="Consolas"/>
        </w:rPr>
        <w:t>user manual</w:t>
      </w:r>
      <w:r>
        <w:t xml:space="preserve"> – uživatelská příručka</w:t>
      </w:r>
    </w:p>
    <w:p w:rsidR="00357546" w:rsidRPr="00BD4CA0" w:rsidRDefault="00357546" w:rsidP="00357546">
      <w:pPr>
        <w:pStyle w:val="Odstavecseseznamem"/>
        <w:numPr>
          <w:ilvl w:val="0"/>
          <w:numId w:val="5"/>
        </w:numPr>
        <w:rPr>
          <w:rFonts w:ascii="Consolas" w:hAnsi="Consolas" w:cs="Consolas"/>
        </w:rPr>
      </w:pPr>
      <w:r w:rsidRPr="00BD4CA0">
        <w:rPr>
          <w:rFonts w:ascii="Consolas" w:hAnsi="Consolas" w:cs="Consolas"/>
        </w:rPr>
        <w:t>graphics</w:t>
      </w:r>
    </w:p>
    <w:p w:rsidR="00357546" w:rsidRDefault="00357546" w:rsidP="00357546">
      <w:pPr>
        <w:pStyle w:val="Odstavecseseznamem"/>
        <w:numPr>
          <w:ilvl w:val="1"/>
          <w:numId w:val="5"/>
        </w:numPr>
      </w:pPr>
      <w:r>
        <w:t>grafické schéma a ikony</w:t>
      </w:r>
    </w:p>
    <w:p w:rsidR="001C76FA" w:rsidRPr="001C76FA" w:rsidRDefault="001C76FA" w:rsidP="001C76FA">
      <w:pPr>
        <w:pStyle w:val="Odstavecseseznamem"/>
        <w:numPr>
          <w:ilvl w:val="0"/>
          <w:numId w:val="5"/>
        </w:numPr>
      </w:pPr>
      <w:r w:rsidRPr="001C76FA">
        <w:rPr>
          <w:rFonts w:ascii="Consolas" w:hAnsi="Consolas" w:cs="Consolas"/>
        </w:rPr>
        <w:t>prototype</w:t>
      </w:r>
    </w:p>
    <w:p w:rsidR="001C76FA" w:rsidRDefault="001C76FA" w:rsidP="001C76FA">
      <w:pPr>
        <w:pStyle w:val="Odstavecseseznamem"/>
        <w:numPr>
          <w:ilvl w:val="1"/>
          <w:numId w:val="5"/>
        </w:numPr>
      </w:pPr>
      <w:r>
        <w:t>prototyp aplikace</w:t>
      </w:r>
      <w:bookmarkStart w:id="0" w:name="_GoBack"/>
      <w:bookmarkEnd w:id="0"/>
    </w:p>
    <w:p w:rsidR="00357546" w:rsidRPr="00BD4CA0" w:rsidRDefault="00357546" w:rsidP="00357546">
      <w:pPr>
        <w:pStyle w:val="Odstavecseseznamem"/>
        <w:numPr>
          <w:ilvl w:val="0"/>
          <w:numId w:val="5"/>
        </w:numPr>
        <w:rPr>
          <w:rFonts w:ascii="Consolas" w:hAnsi="Consolas" w:cs="Consolas"/>
        </w:rPr>
      </w:pPr>
      <w:r w:rsidRPr="00BD4CA0">
        <w:rPr>
          <w:rFonts w:ascii="Consolas" w:hAnsi="Consolas" w:cs="Consolas"/>
        </w:rPr>
        <w:t>tools</w:t>
      </w:r>
    </w:p>
    <w:p w:rsidR="00357546" w:rsidRDefault="00357546" w:rsidP="00357546">
      <w:pPr>
        <w:pStyle w:val="Odstavecseseznamem"/>
        <w:numPr>
          <w:ilvl w:val="1"/>
          <w:numId w:val="5"/>
        </w:numPr>
      </w:pPr>
      <w:r w:rsidRPr="00BD4CA0">
        <w:rPr>
          <w:rFonts w:ascii="Consolas" w:hAnsi="Consolas" w:cs="Consolas"/>
        </w:rPr>
        <w:t>apigen</w:t>
      </w:r>
      <w:r>
        <w:t xml:space="preserve"> – generátor API dokumentace</w:t>
      </w:r>
    </w:p>
    <w:p w:rsidR="00357546" w:rsidRPr="00357546" w:rsidRDefault="00357546" w:rsidP="00357546">
      <w:pPr>
        <w:pStyle w:val="Odstavecseseznamem"/>
        <w:numPr>
          <w:ilvl w:val="1"/>
          <w:numId w:val="5"/>
        </w:numPr>
      </w:pPr>
      <w:r w:rsidRPr="00BD4CA0">
        <w:rPr>
          <w:rFonts w:ascii="Consolas" w:hAnsi="Consolas" w:cs="Consolas"/>
        </w:rPr>
        <w:t>doctrine-cli</w:t>
      </w:r>
      <w:r>
        <w:t xml:space="preserve"> – příklad spuštění konzolové aplikace Doctrine pro aktualizaci schématu databáze</w:t>
      </w:r>
    </w:p>
    <w:p w:rsidR="000728F8" w:rsidRDefault="00BE59C2" w:rsidP="000728F8">
      <w:pPr>
        <w:pStyle w:val="Nadpis1"/>
      </w:pPr>
      <w:r>
        <w:t>Instalace</w:t>
      </w:r>
    </w:p>
    <w:p w:rsidR="000728F8" w:rsidRDefault="00BE59C2" w:rsidP="000728F8">
      <w:r>
        <w:t xml:space="preserve">Aplikace je napsána v PHP </w:t>
      </w:r>
      <w:r>
        <w:rPr>
          <w:lang w:val="en-US"/>
        </w:rPr>
        <w:t xml:space="preserve">5.3 </w:t>
      </w:r>
      <w:r>
        <w:t xml:space="preserve">s využitím Nette Framework a ORM Doctrine. Pro zprovoznění je třeba webový server, který podporuje PHP a některé další požadavky kladené Nette Frameworkem (viz </w:t>
      </w:r>
      <w:hyperlink r:id="rId6" w:history="1">
        <w:r w:rsidRPr="00E12F4A">
          <w:rPr>
            <w:rStyle w:val="Hypertextovodkaz"/>
          </w:rPr>
          <w:t>http://doc.nette.org/cs/requirements</w:t>
        </w:r>
      </w:hyperlink>
      <w:r>
        <w:t>).</w:t>
      </w:r>
    </w:p>
    <w:p w:rsidR="00BE59C2" w:rsidRDefault="00BE59C2" w:rsidP="000728F8">
      <w:pPr>
        <w:rPr>
          <w:rFonts w:ascii="Consolas" w:hAnsi="Consolas" w:cs="Consolas"/>
        </w:rPr>
      </w:pPr>
      <w:r>
        <w:t xml:space="preserve">Inicializaci databáze lze provést spuštěním připraveného skriptu </w:t>
      </w:r>
      <w:r w:rsidRPr="00BE59C2">
        <w:rPr>
          <w:rFonts w:ascii="Consolas" w:hAnsi="Consolas" w:cs="Consolas"/>
        </w:rPr>
        <w:t>_sql/initialization.sql</w:t>
      </w:r>
    </w:p>
    <w:p w:rsidR="00BE59C2" w:rsidRDefault="00BE59C2" w:rsidP="00BE59C2">
      <w:r>
        <w:t xml:space="preserve">Před spuštěním je třeba upravit přístupové údaje k databázi v konfiguračním souboru </w:t>
      </w:r>
      <w:r w:rsidRPr="00BE59C2">
        <w:rPr>
          <w:rFonts w:ascii="Consolas" w:hAnsi="Consolas" w:cs="Consolas"/>
        </w:rPr>
        <w:t>app/config/config.local.neon</w:t>
      </w:r>
    </w:p>
    <w:p w:rsidR="00BE59C2" w:rsidRDefault="00BE59C2" w:rsidP="00BE59C2">
      <w:r>
        <w:t>Další konfigurace jsou uložené v </w:t>
      </w:r>
      <w:r w:rsidRPr="00BE59C2">
        <w:rPr>
          <w:rFonts w:ascii="Consolas" w:hAnsi="Consolas" w:cs="Consolas"/>
        </w:rPr>
        <w:t>app/config/config.neon</w:t>
      </w:r>
      <w:r>
        <w:rPr>
          <w:rFonts w:ascii="Consolas" w:hAnsi="Consolas" w:cs="Consolas"/>
        </w:rPr>
        <w:t xml:space="preserve"> </w:t>
      </w:r>
      <w:r w:rsidRPr="00BE59C2">
        <w:t>v části</w:t>
      </w:r>
      <w:r>
        <w:rPr>
          <w:rFonts w:ascii="Consolas" w:hAnsi="Consolas" w:cs="Consolas"/>
        </w:rPr>
        <w:t xml:space="preserve"> common/parameters/</w:t>
      </w:r>
      <w:r w:rsidRPr="00BE59C2">
        <w:t xml:space="preserve"> </w:t>
      </w:r>
      <w:r w:rsidRPr="00BE59C2">
        <w:rPr>
          <w:rFonts w:ascii="Consolas" w:hAnsi="Consolas" w:cs="Consolas"/>
        </w:rPr>
        <w:t>ITILSimulator</w:t>
      </w:r>
      <w:r w:rsidR="007B141A" w:rsidRPr="007B141A">
        <w:t>. Ostatní části konfigurace není třeba měnit.</w:t>
      </w:r>
    </w:p>
    <w:p w:rsidR="00BE59C2" w:rsidRPr="00BE59C2" w:rsidRDefault="00BE59C2" w:rsidP="00BE59C2">
      <w:r>
        <w:lastRenderedPageBreak/>
        <w:t>Konfigurace integračních a akceptačních testů využívajících Codeception je uložena v</w:t>
      </w:r>
      <w:r w:rsidR="00BA7D4D">
        <w:t> </w:t>
      </w:r>
      <w:r>
        <w:t>souboru </w:t>
      </w:r>
      <w:r w:rsidRPr="00BE59C2">
        <w:rPr>
          <w:rFonts w:ascii="Consolas" w:hAnsi="Consolas" w:cs="Consolas"/>
        </w:rPr>
        <w:t>app/config/config.tests.neon</w:t>
      </w:r>
      <w:r w:rsidR="000D4A27" w:rsidRPr="000D4A27">
        <w:t xml:space="preserve">. Zde lze aktivovat inicializaci testovací databáze před každým testem z připraveného SQL skriptu </w:t>
      </w:r>
      <w:r w:rsidR="000D4A27">
        <w:rPr>
          <w:rFonts w:ascii="Consolas" w:hAnsi="Consolas" w:cs="Consolas"/>
        </w:rPr>
        <w:t>_sql/</w:t>
      </w:r>
      <w:r w:rsidR="000D4A27" w:rsidRPr="000D4A27">
        <w:rPr>
          <w:rFonts w:ascii="Consolas" w:hAnsi="Consolas" w:cs="Consolas"/>
        </w:rPr>
        <w:t>initialization-tests.sql</w:t>
      </w:r>
    </w:p>
    <w:p w:rsidR="00BE59C2" w:rsidRDefault="00BE59C2" w:rsidP="00BE59C2">
      <w:r>
        <w:t xml:space="preserve">Konfigurace vychází z přístupu Nette Framework, proto odkazuji na oficiální dokumentaci dostupnou na adrese </w:t>
      </w:r>
      <w:hyperlink r:id="rId7" w:history="1">
        <w:r w:rsidR="00BA7D4D" w:rsidRPr="00105680">
          <w:rPr>
            <w:rStyle w:val="Hypertextovodkaz"/>
          </w:rPr>
          <w:t>http://doc.nette.org/cs/</w:t>
        </w:r>
      </w:hyperlink>
      <w:r w:rsidR="00BA7D4D">
        <w:t xml:space="preserve"> </w:t>
      </w:r>
    </w:p>
    <w:p w:rsidR="00A71C19" w:rsidRDefault="00A71C19" w:rsidP="00335419">
      <w:pPr>
        <w:pStyle w:val="Nadpis1"/>
      </w:pPr>
      <w:r>
        <w:t>První přihlášení</w:t>
      </w:r>
    </w:p>
    <w:p w:rsidR="00A71C19" w:rsidRDefault="00A71C19" w:rsidP="00A71C19">
      <w:r>
        <w:t>Výchozím uživatelským účtem a heslem je:</w:t>
      </w:r>
    </w:p>
    <w:p w:rsidR="00A71C19" w:rsidRDefault="00A71C19" w:rsidP="00A71C19">
      <w:pPr>
        <w:pStyle w:val="Odstavecseseznamem"/>
        <w:numPr>
          <w:ilvl w:val="0"/>
          <w:numId w:val="3"/>
        </w:numPr>
      </w:pPr>
      <w:r>
        <w:t xml:space="preserve">Login </w:t>
      </w:r>
      <w:hyperlink r:id="rId8" w:history="1">
        <w:r w:rsidRPr="00E12F4A">
          <w:rPr>
            <w:rStyle w:val="Hypertextovodkaz"/>
          </w:rPr>
          <w:t>admin@example.com</w:t>
        </w:r>
      </w:hyperlink>
    </w:p>
    <w:p w:rsidR="00A71C19" w:rsidRDefault="00A71C19" w:rsidP="00A71C19">
      <w:pPr>
        <w:pStyle w:val="Odstavecseseznamem"/>
        <w:numPr>
          <w:ilvl w:val="0"/>
          <w:numId w:val="3"/>
        </w:numPr>
      </w:pPr>
      <w:r>
        <w:t xml:space="preserve">Password </w:t>
      </w:r>
      <w:hyperlink r:id="rId9" w:history="1">
        <w:r w:rsidRPr="00E12F4A">
          <w:rPr>
            <w:rStyle w:val="Hypertextovodkaz"/>
          </w:rPr>
          <w:t>admin@example.com</w:t>
        </w:r>
      </w:hyperlink>
    </w:p>
    <w:p w:rsidR="00A71C19" w:rsidRDefault="00A71C19" w:rsidP="00A71C19">
      <w:pPr>
        <w:rPr>
          <w:rFonts w:ascii="Open Sans Extrabold" w:hAnsi="Open Sans Extrabold" w:cs="Open Sans Extrabold"/>
        </w:rPr>
      </w:pPr>
      <w:r w:rsidRPr="00A71C19">
        <w:rPr>
          <w:rFonts w:ascii="Open Sans Extrabold" w:hAnsi="Open Sans Extrabold" w:cs="Open Sans Extrabold"/>
        </w:rPr>
        <w:t xml:space="preserve">Po přihlášení do systému heslo k účtu </w:t>
      </w:r>
      <w:r>
        <w:rPr>
          <w:rFonts w:ascii="Open Sans Extrabold" w:hAnsi="Open Sans Extrabold" w:cs="Open Sans Extrabold"/>
        </w:rPr>
        <w:t xml:space="preserve">z bezpečnostních důvodů </w:t>
      </w:r>
      <w:r w:rsidRPr="00A71C19">
        <w:rPr>
          <w:rFonts w:ascii="Open Sans Extrabold" w:hAnsi="Open Sans Extrabold" w:cs="Open Sans Extrabold"/>
        </w:rPr>
        <w:t>ihned změňte!</w:t>
      </w:r>
      <w:r>
        <w:rPr>
          <w:rFonts w:ascii="Open Sans Extrabold" w:hAnsi="Open Sans Extrabold" w:cs="Open Sans Extrabold"/>
        </w:rPr>
        <w:t xml:space="preserve"> Resp. vytvořte si účet vlastní a tento výchozí odstraňte.</w:t>
      </w:r>
    </w:p>
    <w:p w:rsidR="00A71C19" w:rsidRDefault="00A71C19" w:rsidP="00A71C19">
      <w:r>
        <w:t>Přístup do administrátorské (tvůrčí) zóny je odkazem v horním menu:</w:t>
      </w:r>
    </w:p>
    <w:p w:rsidR="00A71C19" w:rsidRDefault="00A71C19" w:rsidP="00A71C19">
      <w:pPr>
        <w:jc w:val="center"/>
      </w:pPr>
      <w:r w:rsidRPr="00A71C19">
        <w:rPr>
          <w:noProof/>
          <w:lang w:eastAsia="cs-CZ"/>
        </w:rPr>
        <w:drawing>
          <wp:inline distT="0" distB="0" distL="0" distR="0" wp14:anchorId="07E962B5" wp14:editId="1F7C6E22">
            <wp:extent cx="2687541" cy="367831"/>
            <wp:effectExtent l="133350" t="114300" r="151130" b="16573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907" cy="3680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84F7D" w:rsidRDefault="00C84F7D" w:rsidP="00C84F7D">
      <w:r>
        <w:t>Uživatelské účty lze spravovat na stránce „Uživatelé“:</w:t>
      </w:r>
    </w:p>
    <w:p w:rsidR="00C84F7D" w:rsidRDefault="00C84F7D" w:rsidP="00C84F7D">
      <w:r w:rsidRPr="00C84F7D">
        <w:rPr>
          <w:noProof/>
          <w:lang w:eastAsia="cs-CZ"/>
        </w:rPr>
        <w:drawing>
          <wp:inline distT="0" distB="0" distL="0" distR="0" wp14:anchorId="02610E63" wp14:editId="104990E6">
            <wp:extent cx="5760720" cy="1515205"/>
            <wp:effectExtent l="133350" t="114300" r="144780" b="1612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84F7D" w:rsidRDefault="00C84F7D" w:rsidP="00C84F7D">
      <w:pPr>
        <w:pStyle w:val="Nadpis1"/>
      </w:pPr>
      <w:r>
        <w:t>Přístupové role</w:t>
      </w:r>
    </w:p>
    <w:p w:rsidR="00C84F7D" w:rsidRDefault="00C84F7D" w:rsidP="00C84F7D">
      <w:r>
        <w:t>V systému jsou tři role:</w:t>
      </w:r>
    </w:p>
    <w:p w:rsidR="00C84F7D" w:rsidRDefault="00C84F7D" w:rsidP="00C84F7D">
      <w:pPr>
        <w:pStyle w:val="Odstavecseseznamem"/>
        <w:numPr>
          <w:ilvl w:val="0"/>
          <w:numId w:val="4"/>
        </w:numPr>
      </w:pPr>
      <w:r>
        <w:t>Administrátor (může vše)</w:t>
      </w:r>
    </w:p>
    <w:p w:rsidR="00C84F7D" w:rsidRDefault="00C84F7D" w:rsidP="00C84F7D">
      <w:pPr>
        <w:pStyle w:val="Odstavecseseznamem"/>
        <w:numPr>
          <w:ilvl w:val="0"/>
          <w:numId w:val="4"/>
        </w:numPr>
      </w:pPr>
      <w:r>
        <w:t>Tvůrce (má přístup do tvůrčí zóny)</w:t>
      </w:r>
    </w:p>
    <w:p w:rsidR="00C84F7D" w:rsidRDefault="00C84F7D" w:rsidP="00C84F7D">
      <w:pPr>
        <w:pStyle w:val="Odstavecseseznamem"/>
        <w:numPr>
          <w:ilvl w:val="0"/>
          <w:numId w:val="4"/>
        </w:numPr>
      </w:pPr>
      <w:r>
        <w:t>Student (má přístup do hrací zóny)</w:t>
      </w:r>
    </w:p>
    <w:p w:rsidR="00C84F7D" w:rsidRDefault="00C84F7D" w:rsidP="00C84F7D">
      <w:r>
        <w:t xml:space="preserve">V konfiguraci lze nastavit (hodnota </w:t>
      </w:r>
      <w:r w:rsidRPr="00C84F7D">
        <w:rPr>
          <w:rFonts w:ascii="Consolas" w:hAnsi="Consolas" w:cs="Consolas"/>
        </w:rPr>
        <w:t>assignAnonymousUsersCreatorRole</w:t>
      </w:r>
      <w:r>
        <w:t xml:space="preserve">), zda anonymní uživatelé budou mít přiřazenou pouze roli Student nebo i roli Tvůrce. V tom případě mohou i anonymní </w:t>
      </w:r>
      <w:r>
        <w:lastRenderedPageBreak/>
        <w:t>uživatelé vytvářet nové scénáře, ovšem tyto scénáře nejsou veřejně viditelné ostatním uživatelům.</w:t>
      </w:r>
    </w:p>
    <w:p w:rsidR="00A52A49" w:rsidRDefault="00A52A49" w:rsidP="00A52A49">
      <w:pPr>
        <w:pStyle w:val="Nadpis1"/>
      </w:pPr>
      <w:r>
        <w:t>Definice Workflow</w:t>
      </w:r>
    </w:p>
    <w:p w:rsidR="00A52A49" w:rsidRDefault="00A52A49" w:rsidP="00A52A49">
      <w:r>
        <w:t>Pro sestavení úkolů jednotlivých výcviků je třeba definovat workflow. Toto workflow určuje posloupnost aktivit, které definují úkoly, které má uživatel plnit.</w:t>
      </w:r>
    </w:p>
    <w:p w:rsidR="00A52A49" w:rsidRDefault="00A52A49" w:rsidP="00A52A49">
      <w:r>
        <w:t>V systému existují připravené aktivity, které lze do workflow vložit. Tvůrce pak musí určit cestu, a to vytvořením vazeb mezi aktivitami. Vazbu lze vytvořit pomocí drag&amp;drop za pravý dolní roh aktivity. Typy aktivit jsou popsány v technické zprávě.</w:t>
      </w:r>
    </w:p>
    <w:p w:rsidR="00F24283" w:rsidRDefault="00F24283" w:rsidP="00F24283">
      <w:pPr>
        <w:pStyle w:val="Nadpis2"/>
      </w:pPr>
      <w:r>
        <w:t>Vlastní chování</w:t>
      </w:r>
    </w:p>
    <w:p w:rsidR="00F24283" w:rsidRDefault="00F24283" w:rsidP="00A52A49">
      <w:r>
        <w:t xml:space="preserve">U aktivity lze definovat vlastní chování. Ukázka definice je v technické zprávě a pro seznam dostupných vlastností a příkazů lze využít automatické doplňování v editoru (vyvolané pomocí Ctrl+Mezeník). Definice těchto vlastností je uvedena v souboru </w:t>
      </w:r>
      <w:r w:rsidRPr="00F24283">
        <w:rPr>
          <w:rFonts w:ascii="Consolas" w:hAnsi="Consolas" w:cs="Consolas"/>
        </w:rPr>
        <w:t>www/js/training.config.js</w:t>
      </w:r>
      <w:r>
        <w:t>.</w:t>
      </w:r>
    </w:p>
    <w:p w:rsidR="00A52A49" w:rsidRDefault="00A52A49" w:rsidP="00A52A49"/>
    <w:p w:rsidR="00A52A49" w:rsidRPr="00A52A49" w:rsidRDefault="00A52A49" w:rsidP="00A52A49">
      <w:r w:rsidRPr="00A52A49">
        <w:rPr>
          <w:noProof/>
          <w:lang w:eastAsia="cs-CZ"/>
        </w:rPr>
        <w:drawing>
          <wp:inline distT="0" distB="0" distL="0" distR="0" wp14:anchorId="674B90E7" wp14:editId="78711BD3">
            <wp:extent cx="5760720" cy="2934868"/>
            <wp:effectExtent l="133350" t="114300" r="144780" b="17081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8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52A49" w:rsidRDefault="00A52A49" w:rsidP="00A52A49">
      <w:pPr>
        <w:pStyle w:val="Nadpis1"/>
      </w:pPr>
      <w:r>
        <w:t>Lokalizace</w:t>
      </w:r>
    </w:p>
    <w:p w:rsidR="00A52A49" w:rsidRDefault="00A52A49" w:rsidP="00A52A49">
      <w:r>
        <w:t xml:space="preserve">Pro lokalizaci je využit plugin </w:t>
      </w:r>
      <w:r w:rsidRPr="00A52A49">
        <w:t>GettextTranslator</w:t>
      </w:r>
      <w:r>
        <w:t xml:space="preserve"> (</w:t>
      </w:r>
      <w:hyperlink r:id="rId13" w:history="1">
        <w:r w:rsidRPr="00E12F4A">
          <w:rPr>
            <w:rStyle w:val="Hypertextovodkaz"/>
          </w:rPr>
          <w:t>http://addons.nette.org/en/gettext-translator</w:t>
        </w:r>
      </w:hyperlink>
      <w:r>
        <w:t>) a jednotlivé texty uživatelského rozhraní lze překládat pomocí tohoto pluginu.</w:t>
      </w:r>
    </w:p>
    <w:p w:rsidR="00EB54CF" w:rsidRDefault="00EB54CF" w:rsidP="00EB54CF">
      <w:pPr>
        <w:pStyle w:val="Nadpis1"/>
      </w:pPr>
      <w:r>
        <w:lastRenderedPageBreak/>
        <w:t>Testy</w:t>
      </w:r>
    </w:p>
    <w:p w:rsidR="00EB54CF" w:rsidRDefault="00EB54CF" w:rsidP="00A52A49">
      <w:r>
        <w:t>Byla vytvořena základní sada jednotkových, integračních a akceptačních testů. Jednotkové testy jsou vytvořené v PHPUnit a jsou uložené v tests/unit. Integrační a akceptační testy využívají nástroj Codeception a jsou uložené v tests/codeception/tests/unit, resp. acceptance. Akceptační testy vyžadují Selenium, jak je uvedeno v dokumentaci Codeception (</w:t>
      </w:r>
      <w:hyperlink r:id="rId14" w:history="1">
        <w:r w:rsidR="00A234CC" w:rsidRPr="00E12F4A">
          <w:rPr>
            <w:rStyle w:val="Hypertextovodkaz"/>
          </w:rPr>
          <w:t>http://codeception.com/docs/modules/Selenium</w:t>
        </w:r>
      </w:hyperlink>
      <w:r w:rsidR="00A234CC">
        <w:t xml:space="preserve">). </w:t>
      </w:r>
    </w:p>
    <w:p w:rsidR="0087094A" w:rsidRDefault="0087094A" w:rsidP="0087094A">
      <w:pPr>
        <w:pStyle w:val="Nadpis1"/>
      </w:pPr>
      <w:r>
        <w:t>Použité knihovny</w:t>
      </w:r>
    </w:p>
    <w:p w:rsidR="0087094A" w:rsidRDefault="0087094A" w:rsidP="0087094A">
      <w:r>
        <w:t xml:space="preserve">Nette Framework, </w:t>
      </w:r>
      <w:hyperlink r:id="rId15" w:history="1">
        <w:r w:rsidRPr="00E12F4A">
          <w:rPr>
            <w:rStyle w:val="Hypertextovodkaz"/>
          </w:rPr>
          <w:t>http://nette.org</w:t>
        </w:r>
      </w:hyperlink>
      <w:r>
        <w:t xml:space="preserve">, </w:t>
      </w:r>
      <w:r w:rsidRPr="0087094A">
        <w:t>New BSD</w:t>
      </w:r>
      <w:r>
        <w:t xml:space="preserve"> licence</w:t>
      </w:r>
    </w:p>
    <w:p w:rsidR="0087094A" w:rsidRDefault="0087094A" w:rsidP="0087094A">
      <w:r>
        <w:t xml:space="preserve">jQuery, jQuery UI, </w:t>
      </w:r>
      <w:hyperlink r:id="rId16" w:history="1">
        <w:r w:rsidRPr="00E12F4A">
          <w:rPr>
            <w:rStyle w:val="Hypertextovodkaz"/>
          </w:rPr>
          <w:t>http://jquery.com</w:t>
        </w:r>
      </w:hyperlink>
      <w:r>
        <w:t>, MIT licence</w:t>
      </w:r>
    </w:p>
    <w:p w:rsidR="0087094A" w:rsidRDefault="0087094A" w:rsidP="0087094A">
      <w:r>
        <w:t xml:space="preserve">Doctrine ORM, </w:t>
      </w:r>
      <w:hyperlink r:id="rId17" w:history="1">
        <w:r w:rsidRPr="00E12F4A">
          <w:rPr>
            <w:rStyle w:val="Hypertextovodkaz"/>
          </w:rPr>
          <w:t>http://www.doctrine-project.org/</w:t>
        </w:r>
      </w:hyperlink>
      <w:r>
        <w:t>, MIT licence</w:t>
      </w:r>
    </w:p>
    <w:p w:rsidR="0087094A" w:rsidRDefault="0087094A" w:rsidP="0087094A">
      <w:r>
        <w:t xml:space="preserve">Codeception, </w:t>
      </w:r>
      <w:hyperlink r:id="rId18" w:history="1">
        <w:r w:rsidRPr="00E12F4A">
          <w:rPr>
            <w:rStyle w:val="Hypertextovodkaz"/>
          </w:rPr>
          <w:t>http://codeception.com</w:t>
        </w:r>
      </w:hyperlink>
      <w:r>
        <w:t>, MIT licence</w:t>
      </w:r>
    </w:p>
    <w:p w:rsidR="0087094A" w:rsidRDefault="0087094A" w:rsidP="0087094A">
      <w:r>
        <w:t xml:space="preserve">jParser, jTokenizer, </w:t>
      </w:r>
      <w:hyperlink r:id="rId19" w:history="1">
        <w:r w:rsidRPr="00E12F4A">
          <w:rPr>
            <w:rStyle w:val="Hypertextovodkaz"/>
          </w:rPr>
          <w:t>http://timwhitlock.info/blog/2009/11/jparser-and-jtokenizer-released/</w:t>
        </w:r>
      </w:hyperlink>
      <w:r>
        <w:t>, MIT licence</w:t>
      </w:r>
    </w:p>
    <w:p w:rsidR="0087094A" w:rsidRDefault="0087094A" w:rsidP="0087094A">
      <w:r>
        <w:t xml:space="preserve">PHPUnit, </w:t>
      </w:r>
      <w:hyperlink r:id="rId20" w:history="1">
        <w:r w:rsidRPr="00E12F4A">
          <w:rPr>
            <w:rStyle w:val="Hypertextovodkaz"/>
          </w:rPr>
          <w:t>http://phpunit.de</w:t>
        </w:r>
      </w:hyperlink>
      <w:r>
        <w:t>, Creative Commons Attribution 3.0 Unported License</w:t>
      </w:r>
    </w:p>
    <w:p w:rsidR="0087094A" w:rsidRDefault="0087094A" w:rsidP="0087094A">
      <w:r>
        <w:t xml:space="preserve">Gettext translator, </w:t>
      </w:r>
      <w:hyperlink r:id="rId21" w:history="1">
        <w:r w:rsidRPr="00E12F4A">
          <w:rPr>
            <w:rStyle w:val="Hypertextovodkaz"/>
          </w:rPr>
          <w:t>http://addons.nette.org/en/gettext-translator</w:t>
        </w:r>
      </w:hyperlink>
      <w:r>
        <w:t xml:space="preserve">, </w:t>
      </w:r>
      <w:r w:rsidRPr="0087094A">
        <w:t>New BSD License</w:t>
      </w:r>
    </w:p>
    <w:p w:rsidR="00450E59" w:rsidRDefault="00450E59" w:rsidP="0087094A">
      <w:r>
        <w:t xml:space="preserve">Codemirror, </w:t>
      </w:r>
      <w:hyperlink r:id="rId22" w:history="1">
        <w:r w:rsidRPr="00E12F4A">
          <w:rPr>
            <w:rStyle w:val="Hypertextovodkaz"/>
          </w:rPr>
          <w:t>http://codemirror.net/</w:t>
        </w:r>
      </w:hyperlink>
      <w:r>
        <w:t>, MIT license</w:t>
      </w:r>
    </w:p>
    <w:p w:rsidR="00450E59" w:rsidRDefault="00450E59" w:rsidP="0087094A">
      <w:r>
        <w:t xml:space="preserve">jsPlumb, </w:t>
      </w:r>
      <w:hyperlink r:id="rId23" w:history="1">
        <w:r w:rsidRPr="00E12F4A">
          <w:rPr>
            <w:rStyle w:val="Hypertextovodkaz"/>
          </w:rPr>
          <w:t>http://jsplumbtoolkit.com/</w:t>
        </w:r>
      </w:hyperlink>
      <w:r>
        <w:t>, MIT license</w:t>
      </w:r>
    </w:p>
    <w:p w:rsidR="00450E59" w:rsidRDefault="00450E59" w:rsidP="0087094A">
      <w:r>
        <w:t xml:space="preserve">Flot, </w:t>
      </w:r>
      <w:hyperlink r:id="rId24" w:history="1">
        <w:r w:rsidRPr="00E12F4A">
          <w:rPr>
            <w:rStyle w:val="Hypertextovodkaz"/>
          </w:rPr>
          <w:t>http://www.flotcharts.org/</w:t>
        </w:r>
      </w:hyperlink>
      <w:r>
        <w:t xml:space="preserve">, </w:t>
      </w:r>
      <w:r w:rsidRPr="00450E59">
        <w:t>MIT license</w:t>
      </w:r>
    </w:p>
    <w:p w:rsidR="00695058" w:rsidRDefault="00695058" w:rsidP="0087094A">
      <w:r>
        <w:t xml:space="preserve">ApiGen, </w:t>
      </w:r>
      <w:hyperlink r:id="rId25" w:history="1">
        <w:r w:rsidRPr="00E12F4A">
          <w:rPr>
            <w:rStyle w:val="Hypertextovodkaz"/>
          </w:rPr>
          <w:t>http://apigen.org/</w:t>
        </w:r>
      </w:hyperlink>
      <w:r>
        <w:t xml:space="preserve">, </w:t>
      </w:r>
      <w:r w:rsidRPr="00695058">
        <w:t>New BSD License</w:t>
      </w:r>
    </w:p>
    <w:p w:rsidR="00F820DF" w:rsidRDefault="00F820DF" w:rsidP="0087094A">
      <w:r w:rsidRPr="00F820DF">
        <w:t>A set of 350 pixel perfect glyphs icons</w:t>
      </w:r>
      <w:r>
        <w:t xml:space="preserve">, </w:t>
      </w:r>
      <w:hyperlink r:id="rId26" w:history="1">
        <w:r w:rsidR="00133BF1" w:rsidRPr="00E12F4A">
          <w:rPr>
            <w:rStyle w:val="Hypertextovodkaz"/>
          </w:rPr>
          <w:t>http://www.brankic1979.com/icons/</w:t>
        </w:r>
      </w:hyperlink>
      <w:r w:rsidR="00133BF1">
        <w:t xml:space="preserve"> </w:t>
      </w:r>
    </w:p>
    <w:p w:rsidR="0087094A" w:rsidRPr="0087094A" w:rsidRDefault="0087094A" w:rsidP="0087094A"/>
    <w:sectPr w:rsidR="0087094A" w:rsidRPr="00870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Open Sans Extrabold">
    <w:panose1 w:val="020B0906030804020204"/>
    <w:charset w:val="EE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C7465"/>
    <w:multiLevelType w:val="hybridMultilevel"/>
    <w:tmpl w:val="6E008D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24BF5"/>
    <w:multiLevelType w:val="hybridMultilevel"/>
    <w:tmpl w:val="9800DE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D5693"/>
    <w:multiLevelType w:val="hybridMultilevel"/>
    <w:tmpl w:val="3E989D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B43D2"/>
    <w:multiLevelType w:val="hybridMultilevel"/>
    <w:tmpl w:val="3CEC72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8318C8"/>
    <w:multiLevelType w:val="hybridMultilevel"/>
    <w:tmpl w:val="EA2A12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419"/>
    <w:rsid w:val="000728F8"/>
    <w:rsid w:val="000D4A27"/>
    <w:rsid w:val="00133BF1"/>
    <w:rsid w:val="001B0696"/>
    <w:rsid w:val="001C76FA"/>
    <w:rsid w:val="001D0114"/>
    <w:rsid w:val="00335419"/>
    <w:rsid w:val="00357546"/>
    <w:rsid w:val="00450E59"/>
    <w:rsid w:val="00624030"/>
    <w:rsid w:val="00653696"/>
    <w:rsid w:val="00695058"/>
    <w:rsid w:val="006C641B"/>
    <w:rsid w:val="006F7CFA"/>
    <w:rsid w:val="00703E9A"/>
    <w:rsid w:val="007B141A"/>
    <w:rsid w:val="00813EBF"/>
    <w:rsid w:val="0087094A"/>
    <w:rsid w:val="00A234CC"/>
    <w:rsid w:val="00A52A49"/>
    <w:rsid w:val="00A71C19"/>
    <w:rsid w:val="00AA3EEC"/>
    <w:rsid w:val="00AC2E58"/>
    <w:rsid w:val="00B54859"/>
    <w:rsid w:val="00B9338C"/>
    <w:rsid w:val="00B93C67"/>
    <w:rsid w:val="00BA375D"/>
    <w:rsid w:val="00BA7D4D"/>
    <w:rsid w:val="00BC640A"/>
    <w:rsid w:val="00BD4CA0"/>
    <w:rsid w:val="00BE59C2"/>
    <w:rsid w:val="00C30583"/>
    <w:rsid w:val="00C464A3"/>
    <w:rsid w:val="00C84F7D"/>
    <w:rsid w:val="00C96990"/>
    <w:rsid w:val="00D462FC"/>
    <w:rsid w:val="00E049CB"/>
    <w:rsid w:val="00E33187"/>
    <w:rsid w:val="00E83801"/>
    <w:rsid w:val="00EB54CF"/>
    <w:rsid w:val="00F03C44"/>
    <w:rsid w:val="00F24283"/>
    <w:rsid w:val="00F820DF"/>
    <w:rsid w:val="00FA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35419"/>
    <w:rPr>
      <w:rFonts w:ascii="Open Sans" w:hAnsi="Open Sans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335419"/>
    <w:pPr>
      <w:keepNext/>
      <w:keepLines/>
      <w:spacing w:before="480" w:after="0"/>
      <w:outlineLvl w:val="0"/>
    </w:pPr>
    <w:rPr>
      <w:rFonts w:ascii="Open Sans Light" w:eastAsiaTheme="majorEastAsia" w:hAnsi="Open Sans Light" w:cstheme="majorBidi"/>
      <w:bCs/>
      <w:color w:val="365F91" w:themeColor="accent1" w:themeShade="BF"/>
      <w:sz w:val="4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338C"/>
    <w:pPr>
      <w:keepNext/>
      <w:keepLines/>
      <w:spacing w:before="200" w:after="0"/>
      <w:outlineLvl w:val="1"/>
    </w:pPr>
    <w:rPr>
      <w:rFonts w:ascii="Open Sans Light" w:eastAsiaTheme="majorEastAsia" w:hAnsi="Open Sans Light" w:cstheme="majorBidi"/>
      <w:bCs/>
      <w:color w:val="365F91" w:themeColor="accent1" w:themeShade="BF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35419"/>
    <w:rPr>
      <w:rFonts w:ascii="Open Sans Light" w:eastAsiaTheme="majorEastAsia" w:hAnsi="Open Sans Light" w:cstheme="majorBidi"/>
      <w:bCs/>
      <w:color w:val="365F91" w:themeColor="accent1" w:themeShade="BF"/>
      <w:sz w:val="44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35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5419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54859"/>
    <w:pPr>
      <w:ind w:left="720"/>
      <w:contextualSpacing/>
    </w:pPr>
  </w:style>
  <w:style w:type="paragraph" w:customStyle="1" w:styleId="obrzek">
    <w:name w:val="obrázek"/>
    <w:basedOn w:val="Normln"/>
    <w:link w:val="obrzekChar"/>
    <w:qFormat/>
    <w:rsid w:val="00BC640A"/>
  </w:style>
  <w:style w:type="character" w:customStyle="1" w:styleId="Nadpis2Char">
    <w:name w:val="Nadpis 2 Char"/>
    <w:basedOn w:val="Standardnpsmoodstavce"/>
    <w:link w:val="Nadpis2"/>
    <w:uiPriority w:val="9"/>
    <w:rsid w:val="00B9338C"/>
    <w:rPr>
      <w:rFonts w:ascii="Open Sans Light" w:eastAsiaTheme="majorEastAsia" w:hAnsi="Open Sans Light" w:cstheme="majorBidi"/>
      <w:bCs/>
      <w:color w:val="365F91" w:themeColor="accent1" w:themeShade="BF"/>
      <w:sz w:val="36"/>
      <w:szCs w:val="26"/>
    </w:rPr>
  </w:style>
  <w:style w:type="character" w:customStyle="1" w:styleId="obrzekChar">
    <w:name w:val="obrázek Char"/>
    <w:basedOn w:val="Standardnpsmoodstavce"/>
    <w:link w:val="obrzek"/>
    <w:rsid w:val="00BC640A"/>
    <w:rPr>
      <w:rFonts w:ascii="Open Sans" w:hAnsi="Open Sans"/>
      <w:sz w:val="20"/>
    </w:rPr>
  </w:style>
  <w:style w:type="character" w:styleId="Hypertextovodkaz">
    <w:name w:val="Hyperlink"/>
    <w:basedOn w:val="Standardnpsmoodstavce"/>
    <w:uiPriority w:val="99"/>
    <w:unhideWhenUsed/>
    <w:rsid w:val="00BE59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35419"/>
    <w:rPr>
      <w:rFonts w:ascii="Open Sans" w:hAnsi="Open Sans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335419"/>
    <w:pPr>
      <w:keepNext/>
      <w:keepLines/>
      <w:spacing w:before="480" w:after="0"/>
      <w:outlineLvl w:val="0"/>
    </w:pPr>
    <w:rPr>
      <w:rFonts w:ascii="Open Sans Light" w:eastAsiaTheme="majorEastAsia" w:hAnsi="Open Sans Light" w:cstheme="majorBidi"/>
      <w:bCs/>
      <w:color w:val="365F91" w:themeColor="accent1" w:themeShade="BF"/>
      <w:sz w:val="4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338C"/>
    <w:pPr>
      <w:keepNext/>
      <w:keepLines/>
      <w:spacing w:before="200" w:after="0"/>
      <w:outlineLvl w:val="1"/>
    </w:pPr>
    <w:rPr>
      <w:rFonts w:ascii="Open Sans Light" w:eastAsiaTheme="majorEastAsia" w:hAnsi="Open Sans Light" w:cstheme="majorBidi"/>
      <w:bCs/>
      <w:color w:val="365F91" w:themeColor="accent1" w:themeShade="BF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35419"/>
    <w:rPr>
      <w:rFonts w:ascii="Open Sans Light" w:eastAsiaTheme="majorEastAsia" w:hAnsi="Open Sans Light" w:cstheme="majorBidi"/>
      <w:bCs/>
      <w:color w:val="365F91" w:themeColor="accent1" w:themeShade="BF"/>
      <w:sz w:val="44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35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5419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54859"/>
    <w:pPr>
      <w:ind w:left="720"/>
      <w:contextualSpacing/>
    </w:pPr>
  </w:style>
  <w:style w:type="paragraph" w:customStyle="1" w:styleId="obrzek">
    <w:name w:val="obrázek"/>
    <w:basedOn w:val="Normln"/>
    <w:link w:val="obrzekChar"/>
    <w:qFormat/>
    <w:rsid w:val="00BC640A"/>
  </w:style>
  <w:style w:type="character" w:customStyle="1" w:styleId="Nadpis2Char">
    <w:name w:val="Nadpis 2 Char"/>
    <w:basedOn w:val="Standardnpsmoodstavce"/>
    <w:link w:val="Nadpis2"/>
    <w:uiPriority w:val="9"/>
    <w:rsid w:val="00B9338C"/>
    <w:rPr>
      <w:rFonts w:ascii="Open Sans Light" w:eastAsiaTheme="majorEastAsia" w:hAnsi="Open Sans Light" w:cstheme="majorBidi"/>
      <w:bCs/>
      <w:color w:val="365F91" w:themeColor="accent1" w:themeShade="BF"/>
      <w:sz w:val="36"/>
      <w:szCs w:val="26"/>
    </w:rPr>
  </w:style>
  <w:style w:type="character" w:customStyle="1" w:styleId="obrzekChar">
    <w:name w:val="obrázek Char"/>
    <w:basedOn w:val="Standardnpsmoodstavce"/>
    <w:link w:val="obrzek"/>
    <w:rsid w:val="00BC640A"/>
    <w:rPr>
      <w:rFonts w:ascii="Open Sans" w:hAnsi="Open Sans"/>
      <w:sz w:val="20"/>
    </w:rPr>
  </w:style>
  <w:style w:type="character" w:styleId="Hypertextovodkaz">
    <w:name w:val="Hyperlink"/>
    <w:basedOn w:val="Standardnpsmoodstavce"/>
    <w:uiPriority w:val="99"/>
    <w:unhideWhenUsed/>
    <w:rsid w:val="00BE59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xample.com" TargetMode="External"/><Relationship Id="rId13" Type="http://schemas.openxmlformats.org/officeDocument/2006/relationships/hyperlink" Target="http://addons.nette.org/en/gettext-translator" TargetMode="External"/><Relationship Id="rId18" Type="http://schemas.openxmlformats.org/officeDocument/2006/relationships/hyperlink" Target="http://codeception.com" TargetMode="External"/><Relationship Id="rId26" Type="http://schemas.openxmlformats.org/officeDocument/2006/relationships/hyperlink" Target="http://www.brankic1979.com/icon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ddons.nette.org/en/gettext-translator" TargetMode="External"/><Relationship Id="rId7" Type="http://schemas.openxmlformats.org/officeDocument/2006/relationships/hyperlink" Target="http://doc.nette.org/cs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doctrine-project.org/" TargetMode="External"/><Relationship Id="rId25" Type="http://schemas.openxmlformats.org/officeDocument/2006/relationships/hyperlink" Target="http://apige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jquery.com" TargetMode="External"/><Relationship Id="rId20" Type="http://schemas.openxmlformats.org/officeDocument/2006/relationships/hyperlink" Target="http://phpunit.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.nette.org/cs/requirements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flotchart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ette.org" TargetMode="External"/><Relationship Id="rId23" Type="http://schemas.openxmlformats.org/officeDocument/2006/relationships/hyperlink" Target="http://jsplumbtoolkit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timwhitlock.info/blog/2009/11/jparser-and-jtokenizer-released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@example.com" TargetMode="External"/><Relationship Id="rId14" Type="http://schemas.openxmlformats.org/officeDocument/2006/relationships/hyperlink" Target="http://codeception.com/docs/modules/Selenium" TargetMode="External"/><Relationship Id="rId22" Type="http://schemas.openxmlformats.org/officeDocument/2006/relationships/hyperlink" Target="http://codemirror.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782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petrolep</dc:creator>
  <cp:lastModifiedBy>petrolep</cp:lastModifiedBy>
  <cp:revision>27</cp:revision>
  <cp:lastPrinted>2013-05-21T23:25:00Z</cp:lastPrinted>
  <dcterms:created xsi:type="dcterms:W3CDTF">2013-05-21T21:47:00Z</dcterms:created>
  <dcterms:modified xsi:type="dcterms:W3CDTF">2013-05-22T05:53:00Z</dcterms:modified>
</cp:coreProperties>
</file>