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B8C5" w14:textId="77777777" w:rsidR="00A23CE3" w:rsidRPr="00A23CE3" w:rsidRDefault="00A23CE3" w:rsidP="00A23CE3">
      <w:pPr>
        <w:keepNext/>
        <w:spacing w:before="240" w:after="60"/>
        <w:ind w:firstLine="567"/>
        <w:jc w:val="both"/>
        <w:outlineLvl w:val="1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23CE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ЗАДАНИЕ ДЛЯ РАЗДЕЛА </w:t>
      </w:r>
    </w:p>
    <w:p w14:paraId="0E0B401A" w14:textId="77777777" w:rsidR="00A23CE3" w:rsidRPr="00A23CE3" w:rsidRDefault="00A23CE3" w:rsidP="00A23CE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23CE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«СОЦИАЛЬНАЯ ОТВЕТСТВЕННОСТЬ»</w:t>
      </w:r>
    </w:p>
    <w:p w14:paraId="60A6D373" w14:textId="77777777" w:rsidR="00A23CE3" w:rsidRPr="00A23CE3" w:rsidRDefault="00A23CE3" w:rsidP="00A23CE3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0AD0D8" w14:textId="77777777" w:rsidR="00A23CE3" w:rsidRPr="00A23CE3" w:rsidRDefault="00A23CE3" w:rsidP="00A23CE3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CE3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Студенту: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35"/>
        <w:gridCol w:w="6763"/>
      </w:tblGrid>
      <w:tr w:rsidR="00A23CE3" w:rsidRPr="00A23CE3" w14:paraId="7974F16E" w14:textId="77777777" w:rsidTr="00FC7AEC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E826" w14:textId="77777777" w:rsidR="00A23CE3" w:rsidRPr="00A23CE3" w:rsidRDefault="00A23CE3" w:rsidP="00A23CE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b/>
                <w:sz w:val="18"/>
                <w:szCs w:val="24"/>
                <w:lang w:val="ru-RU"/>
              </w:rPr>
              <w:t>Группа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F967" w14:textId="77777777" w:rsidR="00A23CE3" w:rsidRPr="00A23CE3" w:rsidRDefault="00A23CE3" w:rsidP="00A23CE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b/>
                <w:sz w:val="18"/>
                <w:szCs w:val="24"/>
                <w:lang w:val="ru-RU"/>
              </w:rPr>
              <w:t>ФИО</w:t>
            </w:r>
          </w:p>
        </w:tc>
      </w:tr>
      <w:tr w:rsidR="00A23CE3" w:rsidRPr="00A23CE3" w14:paraId="7BA83107" w14:textId="77777777" w:rsidTr="00FC7AEC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F0379" w14:textId="77777777" w:rsidR="00A23CE3" w:rsidRPr="00A23CE3" w:rsidRDefault="00A23CE3" w:rsidP="00A23C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0ВМ92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4EBD5" w14:textId="77777777" w:rsidR="00A23CE3" w:rsidRPr="00A23CE3" w:rsidRDefault="00A23CE3" w:rsidP="00A23C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Петрович Евгений Витальевич</w:t>
            </w:r>
          </w:p>
        </w:tc>
      </w:tr>
    </w:tbl>
    <w:p w14:paraId="7E6DD3E6" w14:textId="77777777" w:rsidR="00A23CE3" w:rsidRPr="00A23CE3" w:rsidRDefault="00A23CE3" w:rsidP="00A23CE3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02"/>
        <w:gridCol w:w="2679"/>
        <w:gridCol w:w="2570"/>
        <w:gridCol w:w="2247"/>
      </w:tblGrid>
      <w:tr w:rsidR="00A23CE3" w:rsidRPr="00A23CE3" w14:paraId="0E8D93C7" w14:textId="77777777" w:rsidTr="00FC7AEC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71038" w14:textId="77777777" w:rsidR="00A23CE3" w:rsidRPr="00A23CE3" w:rsidRDefault="00A23CE3" w:rsidP="00A23CE3">
            <w:pPr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b/>
                <w:sz w:val="18"/>
                <w:szCs w:val="24"/>
                <w:lang w:val="ru-RU"/>
              </w:rPr>
              <w:t>Школа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AE62350" w14:textId="77777777" w:rsidR="00A23CE3" w:rsidRPr="00A23CE3" w:rsidRDefault="00A23CE3" w:rsidP="00A23CE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val="ru-RU"/>
              </w:rPr>
            </w:pP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9E58E46" w14:textId="77777777" w:rsidR="00A23CE3" w:rsidRPr="00A23CE3" w:rsidRDefault="00A23CE3" w:rsidP="00A23CE3">
            <w:pPr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b/>
                <w:sz w:val="18"/>
                <w:szCs w:val="24"/>
                <w:lang w:val="ru-RU"/>
              </w:rPr>
              <w:t>Отделение (НОЦ)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69007F1" w14:textId="77777777" w:rsidR="00A23CE3" w:rsidRPr="00A23CE3" w:rsidRDefault="00A23CE3" w:rsidP="00A23CE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b/>
                <w:sz w:val="18"/>
                <w:szCs w:val="24"/>
                <w:lang w:val="ru-RU"/>
              </w:rPr>
              <w:t>Инженерная школа ядерных технологий</w:t>
            </w:r>
          </w:p>
        </w:tc>
      </w:tr>
      <w:tr w:rsidR="00A23CE3" w:rsidRPr="00A23CE3" w14:paraId="6964953E" w14:textId="77777777" w:rsidTr="00FC7AEC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EA12" w14:textId="77777777" w:rsidR="00A23CE3" w:rsidRPr="00A23CE3" w:rsidRDefault="00A23CE3" w:rsidP="00A23C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b/>
                <w:sz w:val="18"/>
                <w:szCs w:val="24"/>
                <w:lang w:val="ru-RU"/>
              </w:rPr>
              <w:t>Уровень образования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8A297E4" w14:textId="77777777" w:rsidR="00A23CE3" w:rsidRPr="00A23CE3" w:rsidRDefault="00A23CE3" w:rsidP="00A23C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Магистратура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AA007C" w14:textId="77777777" w:rsidR="00A23CE3" w:rsidRPr="00A23CE3" w:rsidRDefault="00A23CE3" w:rsidP="00A23C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b/>
                <w:sz w:val="18"/>
                <w:szCs w:val="24"/>
                <w:lang w:val="ru-RU"/>
              </w:rPr>
              <w:t>Направление/специальность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4E17C26" w14:textId="77777777" w:rsidR="00A23CE3" w:rsidRPr="00A23CE3" w:rsidRDefault="00A23CE3" w:rsidP="00A23C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01.04.02 «Прикладная математика и информатика»</w:t>
            </w:r>
          </w:p>
        </w:tc>
      </w:tr>
    </w:tbl>
    <w:p w14:paraId="52BE6AC0" w14:textId="77777777" w:rsidR="00A23CE3" w:rsidRPr="00A23CE3" w:rsidRDefault="00A23CE3" w:rsidP="00A23CE3">
      <w:pPr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2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6E1231EC" w14:textId="77777777" w:rsidR="00A23CE3" w:rsidRPr="00A23CE3" w:rsidRDefault="00A23CE3" w:rsidP="00A23CE3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CE3">
        <w:rPr>
          <w:rFonts w:ascii="Times New Roman" w:eastAsia="Times New Roman" w:hAnsi="Times New Roman" w:cs="Times New Roman"/>
          <w:sz w:val="24"/>
          <w:szCs w:val="24"/>
          <w:lang w:val="ru-RU"/>
        </w:rPr>
        <w:t>Тема ВКР: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84"/>
        <w:gridCol w:w="11"/>
        <w:gridCol w:w="4003"/>
      </w:tblGrid>
      <w:tr w:rsidR="00A23CE3" w:rsidRPr="00A23CE3" w14:paraId="0F7C939A" w14:textId="77777777" w:rsidTr="00FC7AEC">
        <w:trPr>
          <w:trHeight w:val="397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1355" w14:textId="77777777" w:rsidR="00A23CE3" w:rsidRPr="00A23CE3" w:rsidRDefault="00A23CE3" w:rsidP="00A23CE3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b/>
                <w:bCs/>
                <w:sz w:val="24"/>
                <w:szCs w:val="22"/>
                <w:shd w:val="clear" w:color="auto" w:fill="FFFFFF"/>
                <w:lang w:val="ru-RU" w:eastAsia="ru-RU"/>
              </w:rPr>
              <w:t>Разработка программного продукта для обработки данных рентгеновских спектров</w:t>
            </w:r>
          </w:p>
        </w:tc>
      </w:tr>
      <w:tr w:rsidR="00A23CE3" w:rsidRPr="00A23CE3" w14:paraId="13FCE26B" w14:textId="77777777" w:rsidTr="00FC7AEC">
        <w:trPr>
          <w:trHeight w:val="397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27C1" w14:textId="77777777" w:rsidR="00A23CE3" w:rsidRPr="00A23CE3" w:rsidRDefault="00A23CE3" w:rsidP="00A23CE3">
            <w:pPr>
              <w:rPr>
                <w:rFonts w:ascii="Times New Roman" w:eastAsia="Times New Roman" w:hAnsi="Times New Roman" w:cs="Times New Roman"/>
                <w:b/>
                <w:i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ru-RU" w:eastAsia="ru-RU"/>
              </w:rPr>
              <w:t>Исходные данные к разделу «Социальная ответственность»</w:t>
            </w:r>
            <w:r w:rsidRPr="00A23CE3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ru-RU" w:eastAsia="ru-RU"/>
              </w:rPr>
              <w:br w:type="page"/>
              <w:t>:</w:t>
            </w:r>
          </w:p>
        </w:tc>
      </w:tr>
      <w:tr w:rsidR="00A23CE3" w:rsidRPr="00A23CE3" w14:paraId="7C57321B" w14:textId="77777777" w:rsidTr="00FC7AEC">
        <w:trPr>
          <w:trHeight w:val="1072"/>
        </w:trPr>
        <w:tc>
          <w:tcPr>
            <w:tcW w:w="5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6EB66" w14:textId="77777777" w:rsidR="00A23CE3" w:rsidRPr="00A23CE3" w:rsidRDefault="00A23CE3" w:rsidP="00A23C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sz w:val="22"/>
                <w:szCs w:val="22"/>
                <w:lang w:val="ru-RU" w:eastAsia="ru-RU"/>
              </w:rPr>
              <w:t>1. Характеристика объекта исследования (вещество, материал, прибор, алгоритм, методика, рабочая зона) и области его применения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01A1AA" w14:textId="77777777" w:rsidR="00A23CE3" w:rsidRPr="00A23CE3" w:rsidRDefault="00A23CE3" w:rsidP="00A23CE3">
            <w:pPr>
              <w:rPr>
                <w:rFonts w:ascii="Times New Roman" w:eastAsia="Times New Roman" w:hAnsi="Times New Roman" w:cs="Times New Roman"/>
                <w:iCs/>
                <w:sz w:val="22"/>
                <w:szCs w:val="22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iCs/>
                <w:sz w:val="22"/>
                <w:szCs w:val="22"/>
                <w:lang w:val="ru-RU"/>
              </w:rPr>
              <w:t xml:space="preserve">Объект исследования: программный продукт для обработки рентгеновских спектров. </w:t>
            </w:r>
          </w:p>
          <w:p w14:paraId="5FA3C907" w14:textId="77777777" w:rsidR="00A23CE3" w:rsidRPr="00A23CE3" w:rsidRDefault="00A23CE3" w:rsidP="00A23CE3">
            <w:pPr>
              <w:rPr>
                <w:rFonts w:ascii="Times New Roman" w:eastAsia="Times New Roman" w:hAnsi="Times New Roman" w:cs="Times New Roman"/>
                <w:iCs/>
                <w:sz w:val="22"/>
                <w:szCs w:val="22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iCs/>
                <w:sz w:val="22"/>
                <w:szCs w:val="22"/>
                <w:lang w:val="ru-RU"/>
              </w:rPr>
              <w:t xml:space="preserve">Рабочее место: лаборатории промышленных предприятий. </w:t>
            </w:r>
          </w:p>
          <w:p w14:paraId="2963FC51" w14:textId="77777777" w:rsidR="00A23CE3" w:rsidRPr="00A23CE3" w:rsidRDefault="00A23CE3" w:rsidP="00A23CE3">
            <w:pPr>
              <w:rPr>
                <w:rFonts w:ascii="Times New Roman" w:eastAsia="Times New Roman" w:hAnsi="Times New Roman" w:cs="Times New Roman"/>
                <w:iCs/>
                <w:sz w:val="22"/>
                <w:szCs w:val="22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iCs/>
                <w:sz w:val="22"/>
                <w:szCs w:val="22"/>
                <w:lang w:val="ru-RU"/>
              </w:rPr>
              <w:t xml:space="preserve">Оборудование: рентгенофлуоресцентный спектрометр, персональный компьютер. </w:t>
            </w:r>
          </w:p>
          <w:p w14:paraId="7BD3830B" w14:textId="77777777" w:rsidR="00A23CE3" w:rsidRPr="00A23CE3" w:rsidRDefault="00A23CE3" w:rsidP="00A23CE3">
            <w:pPr>
              <w:rPr>
                <w:rFonts w:ascii="Times New Roman" w:eastAsia="Times New Roman" w:hAnsi="Times New Roman" w:cs="Times New Roman"/>
                <w:iCs/>
                <w:sz w:val="22"/>
                <w:szCs w:val="22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iCs/>
                <w:sz w:val="22"/>
                <w:szCs w:val="22"/>
                <w:lang w:val="ru-RU"/>
              </w:rPr>
              <w:t xml:space="preserve">Область применения: количественный и качественный элементный анализ технологических веществ и материалов.   </w:t>
            </w:r>
          </w:p>
        </w:tc>
      </w:tr>
      <w:tr w:rsidR="00A23CE3" w:rsidRPr="00A23CE3" w14:paraId="45DCE90B" w14:textId="77777777" w:rsidTr="00FC7AEC">
        <w:trPr>
          <w:trHeight w:val="283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326A" w14:textId="77777777" w:rsidR="00A23CE3" w:rsidRPr="00A23CE3" w:rsidRDefault="00A23CE3" w:rsidP="00A23CE3">
            <w:pPr>
              <w:rPr>
                <w:rFonts w:ascii="Times New Roman" w:eastAsia="Times New Roman" w:hAnsi="Times New Roman" w:cs="Times New Roman"/>
                <w:i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sz w:val="22"/>
                <w:szCs w:val="22"/>
                <w:lang w:val="ru-RU" w:eastAsia="ru-RU"/>
              </w:rPr>
              <w:t>Перечень вопросов, подлежащих исследованию, проектированию и разработке:</w:t>
            </w:r>
          </w:p>
        </w:tc>
      </w:tr>
      <w:tr w:rsidR="00A23CE3" w:rsidRPr="00A23CE3" w14:paraId="3BD8DAF0" w14:textId="77777777" w:rsidTr="00FC7AEC">
        <w:trPr>
          <w:trHeight w:val="397"/>
        </w:trPr>
        <w:tc>
          <w:tcPr>
            <w:tcW w:w="54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6E53159" w14:textId="77777777" w:rsidR="00A23CE3" w:rsidRPr="00A23CE3" w:rsidRDefault="00A23CE3" w:rsidP="00A23CE3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ru-RU" w:eastAsia="ru-RU"/>
              </w:rPr>
              <w:t>1. Правовые и организационные вопросы обеспечения безопасности:</w:t>
            </w:r>
          </w:p>
          <w:p w14:paraId="61A301D1" w14:textId="77777777" w:rsidR="00A23CE3" w:rsidRPr="00A23CE3" w:rsidRDefault="00A23CE3" w:rsidP="00A23CE3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sz w:val="22"/>
                <w:szCs w:val="22"/>
                <w:lang w:val="ru-RU" w:eastAsia="ru-RU"/>
              </w:rPr>
              <w:t>специальные (характерные при эксплуатации объекта исследования, проектируемой рабочей зоны) правовые нормы трудового законодательства;</w:t>
            </w:r>
          </w:p>
          <w:p w14:paraId="45898AA3" w14:textId="77777777" w:rsidR="00A23CE3" w:rsidRPr="00A23CE3" w:rsidRDefault="00A23CE3" w:rsidP="00A23CE3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sz w:val="22"/>
                <w:szCs w:val="22"/>
                <w:lang w:val="ru-RU" w:eastAsia="ru-RU"/>
              </w:rPr>
              <w:t>организационные мероприятия при компоновке рабочей зоны.</w:t>
            </w:r>
          </w:p>
        </w:tc>
        <w:tc>
          <w:tcPr>
            <w:tcW w:w="4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9875A4" w14:textId="77777777" w:rsidR="00A23CE3" w:rsidRPr="00A23CE3" w:rsidRDefault="00A23CE3" w:rsidP="00A23CE3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СП 2.4.3648-20 "Санитарно-эпидемиологические требования к организациям воспитания и обучения, отдыха и оздоровления детей и молодежи"</w:t>
            </w:r>
          </w:p>
          <w:p w14:paraId="1BE5FA09" w14:textId="77777777" w:rsidR="00A23CE3" w:rsidRPr="00A23CE3" w:rsidRDefault="00A23CE3" w:rsidP="00A23CE3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ru-RU" w:eastAsia="ru-RU"/>
              </w:rPr>
              <w:t>СанПиН 2.6.1.2523-09 "Нормы радиационной безопасности (НРБ-99/2009)"</w:t>
            </w:r>
          </w:p>
          <w:p w14:paraId="60B5DC7F" w14:textId="77777777" w:rsidR="00A23CE3" w:rsidRPr="00A23CE3" w:rsidRDefault="00A23CE3" w:rsidP="00A23CE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23CE3" w:rsidRPr="00A23CE3" w14:paraId="65CA85A1" w14:textId="77777777" w:rsidTr="00FC7AEC">
        <w:trPr>
          <w:trHeight w:val="397"/>
        </w:trPr>
        <w:tc>
          <w:tcPr>
            <w:tcW w:w="54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9540B1F" w14:textId="77777777" w:rsidR="00A23CE3" w:rsidRPr="00A23CE3" w:rsidRDefault="00A23CE3" w:rsidP="00A23CE3">
            <w:pPr>
              <w:rPr>
                <w:rFonts w:ascii="Times New Roman" w:eastAsia="Times New Roman" w:hAnsi="Times New Roman" w:cs="Times New Roman"/>
                <w:b/>
                <w:sz w:val="22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ru-RU" w:eastAsia="ru-RU"/>
              </w:rPr>
              <w:t>2. Производственная безопасность:</w:t>
            </w:r>
          </w:p>
          <w:p w14:paraId="783B673F" w14:textId="77777777" w:rsidR="00A23CE3" w:rsidRPr="00A23CE3" w:rsidRDefault="00A23CE3" w:rsidP="00A23CE3">
            <w:pPr>
              <w:rPr>
                <w:rFonts w:ascii="Times New Roman" w:eastAsia="Times New Roman" w:hAnsi="Times New Roman" w:cs="Times New Roman"/>
                <w:sz w:val="22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sz w:val="22"/>
                <w:lang w:val="ru-RU" w:eastAsia="ru-RU"/>
              </w:rPr>
              <w:t xml:space="preserve">2.1. Анализ выявленных вредных и опасных факторов </w:t>
            </w:r>
          </w:p>
          <w:p w14:paraId="19F4C490" w14:textId="77777777" w:rsidR="00A23CE3" w:rsidRPr="00A23CE3" w:rsidRDefault="00A23CE3" w:rsidP="00A23CE3">
            <w:pPr>
              <w:rPr>
                <w:rFonts w:ascii="Times New Roman" w:eastAsia="Times New Roman" w:hAnsi="Times New Roman" w:cs="Times New Roman"/>
                <w:sz w:val="22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sz w:val="22"/>
                <w:lang w:val="ru-RU" w:eastAsia="ru-RU"/>
              </w:rPr>
              <w:t>2.2. Обоснование мероприятий по снижению воздействия</w:t>
            </w:r>
          </w:p>
        </w:tc>
        <w:tc>
          <w:tcPr>
            <w:tcW w:w="4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E2598B6" w14:textId="77777777" w:rsidR="00A23CE3" w:rsidRPr="00A23CE3" w:rsidRDefault="00A23CE3" w:rsidP="00A23CE3">
            <w:pPr>
              <w:ind w:left="49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Вредные факторы:</w:t>
            </w:r>
          </w:p>
          <w:p w14:paraId="63605422" w14:textId="77777777" w:rsidR="00A23CE3" w:rsidRPr="00A23CE3" w:rsidRDefault="00A23CE3" w:rsidP="00A23CE3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отсутствие или недостаток необходимого искусственного освещения;</w:t>
            </w:r>
          </w:p>
          <w:p w14:paraId="01888A47" w14:textId="77777777" w:rsidR="00A23CE3" w:rsidRPr="00A23CE3" w:rsidRDefault="00A23CE3" w:rsidP="00A23CE3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опасные и вредные производственные факторы, связанные с аномальными</w:t>
            </w:r>
          </w:p>
          <w:p w14:paraId="6E2D64D0" w14:textId="77777777" w:rsidR="00A23CE3" w:rsidRPr="00A23CE3" w:rsidRDefault="00A23CE3" w:rsidP="00A23CE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микроклиматическими параметрами воздушной среды </w:t>
            </w:r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lastRenderedPageBreak/>
              <w:t>на местонахождении работающего</w:t>
            </w:r>
          </w:p>
          <w:p w14:paraId="5E81610B" w14:textId="77777777" w:rsidR="00A23CE3" w:rsidRPr="00A23CE3" w:rsidRDefault="00A23CE3" w:rsidP="00A23CE3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коротковолновое электромагнитное излучение (поток фотонов высоких энергий) - рентгеновское излучение и гамма-излучение; </w:t>
            </w:r>
          </w:p>
          <w:p w14:paraId="2474D484" w14:textId="77777777" w:rsidR="00A23CE3" w:rsidRPr="00A23CE3" w:rsidRDefault="00A23CE3" w:rsidP="00A23CE3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повышенный уровень и другие неблагоприятные   характеристики шума;</w:t>
            </w:r>
          </w:p>
          <w:p w14:paraId="3109868C" w14:textId="77777777" w:rsidR="00A23CE3" w:rsidRPr="00A23CE3" w:rsidRDefault="00A23CE3" w:rsidP="00A23CE3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опасные и вредные производственные факторы, связанные с электрическим</w:t>
            </w:r>
          </w:p>
          <w:p w14:paraId="557B8459" w14:textId="77777777" w:rsidR="00A23CE3" w:rsidRPr="00A23CE3" w:rsidRDefault="00A23CE3" w:rsidP="00A23CE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током, вызываемым разницей электрических потенциалов, под действие которого попадает работающий, включая действие молнии и высоковольтного</w:t>
            </w:r>
          </w:p>
          <w:p w14:paraId="7E911BDA" w14:textId="77777777" w:rsidR="00A23CE3" w:rsidRPr="00A23CE3" w:rsidRDefault="00A23CE3" w:rsidP="00A23CE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разряда в виде дуги, а также электрического разряда живых организмов.</w:t>
            </w:r>
          </w:p>
          <w:p w14:paraId="1FE66C04" w14:textId="77777777" w:rsidR="00A23CE3" w:rsidRPr="00A23CE3" w:rsidRDefault="00A23CE3" w:rsidP="00A23CE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23CE3" w:rsidRPr="00A23CE3" w14:paraId="649C0175" w14:textId="77777777" w:rsidTr="00FC7AEC">
        <w:trPr>
          <w:trHeight w:val="397"/>
        </w:trPr>
        <w:tc>
          <w:tcPr>
            <w:tcW w:w="54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57569D3" w14:textId="77777777" w:rsidR="00A23CE3" w:rsidRPr="00A23CE3" w:rsidRDefault="00A23CE3" w:rsidP="00A23CE3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ru-RU" w:eastAsia="ru-RU"/>
              </w:rPr>
              <w:lastRenderedPageBreak/>
              <w:t>3. Экологическая безопасность:</w:t>
            </w:r>
          </w:p>
          <w:p w14:paraId="2469928E" w14:textId="77777777" w:rsidR="00A23CE3" w:rsidRPr="00A23CE3" w:rsidRDefault="00A23CE3" w:rsidP="00A23CE3">
            <w:pPr>
              <w:ind w:left="720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ru-RU" w:eastAsia="ru-RU"/>
              </w:rPr>
            </w:pPr>
          </w:p>
        </w:tc>
        <w:tc>
          <w:tcPr>
            <w:tcW w:w="4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1280F55" w14:textId="77777777" w:rsidR="00A23CE3" w:rsidRPr="00A23CE3" w:rsidRDefault="00A23CE3" w:rsidP="00A23CE3">
            <w:pPr>
              <w:ind w:left="73"/>
              <w:rPr>
                <w:rFonts w:ascii="Times New Roman" w:eastAsia="Times New Roman" w:hAnsi="Times New Roman" w:cs="Times New Roman"/>
                <w:sz w:val="22"/>
                <w:szCs w:val="22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sz w:val="22"/>
                <w:szCs w:val="22"/>
                <w:lang w:val="ru-RU" w:eastAsia="ru-RU"/>
              </w:rPr>
              <w:t>Атмосфера, Гидросфера, Литосфера:</w:t>
            </w:r>
          </w:p>
          <w:p w14:paraId="78E0D6C3" w14:textId="77777777" w:rsidR="00A23CE3" w:rsidRPr="00A23CE3" w:rsidRDefault="00A23CE3" w:rsidP="00A23CE3">
            <w:pPr>
              <w:ind w:left="7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sz w:val="22"/>
                <w:szCs w:val="22"/>
                <w:lang w:val="ru-RU" w:eastAsia="ru-RU"/>
              </w:rPr>
              <w:t>Воздействие на окружающую среду при утилизации компьютерной техники.</w:t>
            </w:r>
          </w:p>
        </w:tc>
      </w:tr>
      <w:tr w:rsidR="00A23CE3" w:rsidRPr="00A23CE3" w14:paraId="50765268" w14:textId="77777777" w:rsidTr="00FC7AEC">
        <w:trPr>
          <w:trHeight w:val="397"/>
        </w:trPr>
        <w:tc>
          <w:tcPr>
            <w:tcW w:w="54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FF0CC3B" w14:textId="77777777" w:rsidR="00A23CE3" w:rsidRPr="00A23CE3" w:rsidRDefault="00A23CE3" w:rsidP="00A23CE3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ru-RU" w:eastAsia="ru-RU"/>
              </w:rPr>
              <w:t>4. Безопасность в чрезвычайных ситуациях:</w:t>
            </w:r>
          </w:p>
          <w:p w14:paraId="63D7CE65" w14:textId="77777777" w:rsidR="00A23CE3" w:rsidRPr="00A23CE3" w:rsidRDefault="00A23CE3" w:rsidP="00A23CE3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ru-RU" w:eastAsia="ru-RU"/>
              </w:rPr>
            </w:pPr>
          </w:p>
        </w:tc>
        <w:tc>
          <w:tcPr>
            <w:tcW w:w="4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915E629" w14:textId="77777777" w:rsidR="00A23CE3" w:rsidRPr="00A23CE3" w:rsidRDefault="00A23CE3" w:rsidP="00A23C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Возможные ЧС в рабочей зоне: техногенные - производственные аварии и пожары; </w:t>
            </w:r>
          </w:p>
          <w:p w14:paraId="082B9B33" w14:textId="77777777" w:rsidR="00A23CE3" w:rsidRPr="00A23CE3" w:rsidRDefault="00A23CE3" w:rsidP="00A23C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биолого-социальные – вспышки инфекционных заболеваний.</w:t>
            </w:r>
          </w:p>
          <w:p w14:paraId="0BEDA103" w14:textId="77777777" w:rsidR="00A23CE3" w:rsidRPr="00A23CE3" w:rsidRDefault="00A23CE3" w:rsidP="00A23C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646AD62" w14:textId="77777777" w:rsidR="00A23CE3" w:rsidRPr="00A23CE3" w:rsidRDefault="00A23CE3" w:rsidP="00A23C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Наиболее типичной ЧС являются пожары на производстве.</w:t>
            </w:r>
          </w:p>
        </w:tc>
      </w:tr>
    </w:tbl>
    <w:p w14:paraId="66443665" w14:textId="77777777" w:rsidR="00A23CE3" w:rsidRPr="00A23CE3" w:rsidRDefault="00A23CE3" w:rsidP="00A23CE3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088"/>
        <w:gridCol w:w="2410"/>
      </w:tblGrid>
      <w:tr w:rsidR="00A23CE3" w:rsidRPr="00A23CE3" w14:paraId="06C21AFE" w14:textId="77777777" w:rsidTr="00FC7AEC"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BFFE" w14:textId="77777777" w:rsidR="00A23CE3" w:rsidRPr="00A23CE3" w:rsidRDefault="00A23CE3" w:rsidP="00A23CE3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ru-RU" w:eastAsia="ru-RU"/>
              </w:rPr>
            </w:pPr>
            <w:r w:rsidRPr="00A23CE3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ru-RU" w:eastAsia="ru-RU"/>
              </w:rPr>
              <w:t>Дата выдачи задания для раздела по линейному графику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646B" w14:textId="77777777" w:rsidR="00A23CE3" w:rsidRPr="00A23CE3" w:rsidRDefault="00A23CE3" w:rsidP="00A23CE3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ru-RU" w:eastAsia="ru-RU"/>
              </w:rPr>
            </w:pPr>
          </w:p>
        </w:tc>
      </w:tr>
    </w:tbl>
    <w:p w14:paraId="5F9225A3" w14:textId="77777777" w:rsidR="00A23CE3" w:rsidRPr="00A23CE3" w:rsidRDefault="00A23CE3" w:rsidP="00A23CE3">
      <w:pPr>
        <w:spacing w:line="276" w:lineRule="auto"/>
        <w:ind w:left="426"/>
        <w:jc w:val="both"/>
        <w:rPr>
          <w:rFonts w:ascii="Calibri" w:hAnsi="Calibri" w:cs="Times New Roman"/>
          <w:sz w:val="24"/>
          <w:szCs w:val="24"/>
          <w:lang w:val="ru-RU" w:eastAsia="ru-RU"/>
        </w:rPr>
      </w:pPr>
    </w:p>
    <w:p w14:paraId="04BAD43B" w14:textId="77777777" w:rsidR="00A23CE3" w:rsidRPr="00A23CE3" w:rsidRDefault="00A23CE3" w:rsidP="00A23CE3">
      <w:pPr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2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Задание выдал консультант:</w:t>
      </w:r>
    </w:p>
    <w:tbl>
      <w:tblPr>
        <w:tblW w:w="9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33"/>
        <w:gridCol w:w="2489"/>
        <w:gridCol w:w="1752"/>
        <w:gridCol w:w="1654"/>
        <w:gridCol w:w="1237"/>
      </w:tblGrid>
      <w:tr w:rsidR="00A23CE3" w:rsidRPr="00A23CE3" w14:paraId="655AA730" w14:textId="77777777" w:rsidTr="00FC7AEC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9222" w14:textId="77777777" w:rsidR="00A23CE3" w:rsidRPr="00A23CE3" w:rsidRDefault="00A23CE3" w:rsidP="00A23CE3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b/>
                <w:sz w:val="16"/>
                <w:szCs w:val="24"/>
                <w:lang w:val="ru-RU"/>
              </w:rPr>
              <w:t>Должность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ECC1" w14:textId="77777777" w:rsidR="00A23CE3" w:rsidRPr="00A23CE3" w:rsidRDefault="00A23CE3" w:rsidP="00A23CE3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b/>
                <w:sz w:val="16"/>
                <w:szCs w:val="24"/>
                <w:lang w:val="ru-RU"/>
              </w:rPr>
              <w:t>ФИО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901E" w14:textId="77777777" w:rsidR="00A23CE3" w:rsidRPr="00A23CE3" w:rsidRDefault="00A23CE3" w:rsidP="00A23CE3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b/>
                <w:sz w:val="16"/>
                <w:szCs w:val="24"/>
                <w:lang w:val="ru-RU"/>
              </w:rPr>
              <w:t>Ученая степень,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86DF" w14:textId="77777777" w:rsidR="00A23CE3" w:rsidRPr="00A23CE3" w:rsidRDefault="00A23CE3" w:rsidP="00A23CE3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b/>
                <w:sz w:val="16"/>
                <w:szCs w:val="24"/>
                <w:lang w:val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8E6CA" w14:textId="77777777" w:rsidR="00A23CE3" w:rsidRPr="00A23CE3" w:rsidRDefault="00A23CE3" w:rsidP="00A23CE3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b/>
                <w:sz w:val="16"/>
                <w:szCs w:val="24"/>
                <w:lang w:val="ru-RU"/>
              </w:rPr>
              <w:t>Дата</w:t>
            </w:r>
          </w:p>
        </w:tc>
      </w:tr>
      <w:tr w:rsidR="00A23CE3" w:rsidRPr="00A23CE3" w14:paraId="1935F7D6" w14:textId="77777777" w:rsidTr="00FC7AEC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FD3" w14:textId="77777777" w:rsidR="00A23CE3" w:rsidRPr="00A23CE3" w:rsidRDefault="00A23CE3" w:rsidP="00A23C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Доцент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C75E" w14:textId="77777777" w:rsidR="00A23CE3" w:rsidRPr="00A23CE3" w:rsidRDefault="00A23CE3" w:rsidP="00A23C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Антоневич</w:t>
            </w:r>
            <w:proofErr w:type="spellEnd"/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Ольга Алексеевна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2257" w14:textId="77777777" w:rsidR="00A23CE3" w:rsidRPr="00A23CE3" w:rsidRDefault="00A23CE3" w:rsidP="00A23C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Кандидат биологических наук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1822" w14:textId="77777777" w:rsidR="00A23CE3" w:rsidRPr="00A23CE3" w:rsidRDefault="00A23CE3" w:rsidP="00A23C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A907E" w14:textId="77777777" w:rsidR="00A23CE3" w:rsidRPr="00A23CE3" w:rsidRDefault="00A23CE3" w:rsidP="00A23C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467179D9" w14:textId="77777777" w:rsidR="00A23CE3" w:rsidRPr="00A23CE3" w:rsidRDefault="00A23CE3" w:rsidP="00A23CE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2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Задание принял к исполнению студент: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51"/>
        <w:gridCol w:w="4570"/>
        <w:gridCol w:w="1701"/>
        <w:gridCol w:w="1276"/>
      </w:tblGrid>
      <w:tr w:rsidR="00A23CE3" w:rsidRPr="00A23CE3" w14:paraId="42B491CD" w14:textId="77777777" w:rsidTr="00FC7AEC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C6103" w14:textId="77777777" w:rsidR="00A23CE3" w:rsidRPr="00A23CE3" w:rsidRDefault="00A23CE3" w:rsidP="00A23CE3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b/>
                <w:sz w:val="16"/>
                <w:szCs w:val="24"/>
                <w:lang w:val="ru-RU"/>
              </w:rPr>
              <w:t>Группа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6824" w14:textId="77777777" w:rsidR="00A23CE3" w:rsidRPr="00A23CE3" w:rsidRDefault="00A23CE3" w:rsidP="00A23CE3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b/>
                <w:sz w:val="16"/>
                <w:szCs w:val="24"/>
                <w:lang w:val="ru-RU"/>
              </w:rPr>
              <w:t>ФИО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DB76" w14:textId="77777777" w:rsidR="00A23CE3" w:rsidRPr="00A23CE3" w:rsidRDefault="00A23CE3" w:rsidP="00A23CE3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b/>
                <w:sz w:val="16"/>
                <w:szCs w:val="24"/>
                <w:lang w:val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020C" w14:textId="77777777" w:rsidR="00A23CE3" w:rsidRPr="00A23CE3" w:rsidRDefault="00A23CE3" w:rsidP="00A23CE3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b/>
                <w:sz w:val="16"/>
                <w:szCs w:val="24"/>
                <w:lang w:val="ru-RU"/>
              </w:rPr>
              <w:t>Дата</w:t>
            </w:r>
          </w:p>
        </w:tc>
      </w:tr>
      <w:tr w:rsidR="00A23CE3" w:rsidRPr="00A23CE3" w14:paraId="29BA53A7" w14:textId="77777777" w:rsidTr="00FC7AEC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40AA" w14:textId="77777777" w:rsidR="00A23CE3" w:rsidRPr="00A23CE3" w:rsidRDefault="00A23CE3" w:rsidP="00A23C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0ВМ92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F6F68" w14:textId="77777777" w:rsidR="00A23CE3" w:rsidRPr="00A23CE3" w:rsidRDefault="00A23CE3" w:rsidP="00A23C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23CE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Петрович Евгений Витальевич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C4B8" w14:textId="77777777" w:rsidR="00A23CE3" w:rsidRPr="00A23CE3" w:rsidRDefault="00A23CE3" w:rsidP="00A23C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9BD0" w14:textId="77777777" w:rsidR="00A23CE3" w:rsidRPr="00A23CE3" w:rsidRDefault="00A23CE3" w:rsidP="00A23C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6C280661" w14:textId="77777777" w:rsidR="00A23CE3" w:rsidRPr="00A23CE3" w:rsidRDefault="00A23CE3" w:rsidP="00A23CE3">
      <w:pPr>
        <w:ind w:firstLine="567"/>
        <w:jc w:val="both"/>
        <w:rPr>
          <w:rFonts w:ascii="Times New Roman" w:eastAsia="Times New Roman" w:hAnsi="Times New Roman" w:cs="Times New Roman"/>
          <w:color w:val="FF0000"/>
          <w:sz w:val="22"/>
          <w:szCs w:val="22"/>
          <w:lang w:val="ru-RU"/>
        </w:rPr>
      </w:pPr>
    </w:p>
    <w:p w14:paraId="5689B9D6" w14:textId="77777777" w:rsidR="00A23CE3" w:rsidRPr="00A23CE3" w:rsidRDefault="00A23CE3" w:rsidP="00A23CE3">
      <w:pPr>
        <w:ind w:firstLine="567"/>
        <w:jc w:val="both"/>
        <w:rPr>
          <w:rFonts w:ascii="Times New Roman" w:eastAsia="Times New Roman" w:hAnsi="Times New Roman" w:cs="Times New Roman"/>
          <w:color w:val="FF0000"/>
          <w:sz w:val="22"/>
          <w:szCs w:val="22"/>
          <w:lang w:val="ru-RU"/>
        </w:rPr>
      </w:pPr>
    </w:p>
    <w:p w14:paraId="7CAB37A8" w14:textId="77777777" w:rsidR="00A23CE3" w:rsidRPr="00A23CE3" w:rsidRDefault="00A23CE3" w:rsidP="00A23CE3">
      <w:pPr>
        <w:ind w:firstLine="567"/>
        <w:jc w:val="both"/>
        <w:rPr>
          <w:rFonts w:ascii="Times New Roman" w:eastAsia="Times New Roman" w:hAnsi="Times New Roman" w:cs="Times New Roman"/>
          <w:color w:val="FF0000"/>
          <w:sz w:val="22"/>
          <w:szCs w:val="22"/>
          <w:lang w:val="ru-RU"/>
        </w:rPr>
      </w:pPr>
    </w:p>
    <w:p w14:paraId="4F831DF8" w14:textId="77777777" w:rsidR="00A23CE3" w:rsidRPr="00A23CE3" w:rsidRDefault="00A23CE3" w:rsidP="00A23CE3">
      <w:pPr>
        <w:ind w:firstLine="567"/>
        <w:jc w:val="both"/>
        <w:rPr>
          <w:rFonts w:ascii="Times New Roman" w:eastAsia="Times New Roman" w:hAnsi="Times New Roman" w:cs="Times New Roman"/>
          <w:color w:val="FF0000"/>
          <w:sz w:val="22"/>
          <w:szCs w:val="22"/>
          <w:lang w:val="ru-RU"/>
        </w:rPr>
      </w:pPr>
    </w:p>
    <w:p w14:paraId="74218955" w14:textId="77777777" w:rsidR="00A23CE3" w:rsidRPr="00A23CE3" w:rsidRDefault="00A23CE3" w:rsidP="00A23CE3">
      <w:pPr>
        <w:ind w:firstLine="567"/>
        <w:jc w:val="both"/>
        <w:rPr>
          <w:rFonts w:ascii="Times New Roman" w:eastAsia="Times New Roman" w:hAnsi="Times New Roman" w:cs="Times New Roman"/>
          <w:color w:val="FF0000"/>
          <w:sz w:val="22"/>
          <w:szCs w:val="22"/>
          <w:lang w:val="ru-RU"/>
        </w:rPr>
      </w:pPr>
    </w:p>
    <w:p w14:paraId="459E84B4" w14:textId="77777777" w:rsidR="00A23CE3" w:rsidRPr="00A23CE3" w:rsidRDefault="00A23CE3" w:rsidP="00A23CE3">
      <w:pPr>
        <w:ind w:firstLine="567"/>
        <w:jc w:val="both"/>
        <w:rPr>
          <w:rFonts w:ascii="Times New Roman" w:eastAsia="Times New Roman" w:hAnsi="Times New Roman" w:cs="Times New Roman"/>
          <w:color w:val="FF0000"/>
          <w:sz w:val="22"/>
          <w:szCs w:val="22"/>
          <w:lang w:val="ru-RU"/>
        </w:rPr>
      </w:pPr>
    </w:p>
    <w:p w14:paraId="6D55CCEC" w14:textId="77777777" w:rsidR="00A23CE3" w:rsidRPr="00A23CE3" w:rsidRDefault="00A23CE3" w:rsidP="00A23CE3">
      <w:pPr>
        <w:ind w:firstLine="567"/>
        <w:jc w:val="both"/>
        <w:rPr>
          <w:rFonts w:ascii="Times New Roman" w:eastAsia="Times New Roman" w:hAnsi="Times New Roman" w:cs="Times New Roman"/>
          <w:color w:val="FF0000"/>
          <w:sz w:val="22"/>
          <w:szCs w:val="22"/>
          <w:lang w:val="ru-RU"/>
        </w:rPr>
      </w:pPr>
    </w:p>
    <w:p w14:paraId="0FA36A48" w14:textId="77777777" w:rsidR="00A23CE3" w:rsidRPr="00A23CE3" w:rsidRDefault="00A23CE3" w:rsidP="00A23CE3">
      <w:pPr>
        <w:ind w:firstLine="567"/>
        <w:jc w:val="both"/>
        <w:rPr>
          <w:rFonts w:ascii="Times New Roman" w:eastAsia="Times New Roman" w:hAnsi="Times New Roman" w:cs="Times New Roman"/>
          <w:color w:val="FF0000"/>
          <w:sz w:val="22"/>
          <w:szCs w:val="22"/>
          <w:lang w:val="ru-RU"/>
        </w:rPr>
      </w:pPr>
    </w:p>
    <w:p w14:paraId="0B30F90B" w14:textId="77777777" w:rsidR="00A23CE3" w:rsidRPr="00A23CE3" w:rsidRDefault="00A23CE3" w:rsidP="00A23CE3">
      <w:pPr>
        <w:ind w:firstLine="567"/>
        <w:jc w:val="both"/>
        <w:rPr>
          <w:rFonts w:ascii="Times New Roman" w:eastAsia="Times New Roman" w:hAnsi="Times New Roman" w:cs="Times New Roman"/>
          <w:color w:val="FF0000"/>
          <w:sz w:val="22"/>
          <w:szCs w:val="22"/>
          <w:lang w:val="ru-RU"/>
        </w:rPr>
      </w:pPr>
    </w:p>
    <w:p w14:paraId="70CEC6E7" w14:textId="77777777" w:rsidR="00A23CE3" w:rsidRPr="00A23CE3" w:rsidRDefault="00A23CE3" w:rsidP="00A23CE3">
      <w:pPr>
        <w:ind w:firstLine="567"/>
        <w:jc w:val="both"/>
        <w:rPr>
          <w:rFonts w:ascii="Times New Roman" w:eastAsia="Times New Roman" w:hAnsi="Times New Roman" w:cs="Times New Roman"/>
          <w:color w:val="FF0000"/>
          <w:sz w:val="22"/>
          <w:szCs w:val="22"/>
          <w:lang w:val="ru-RU"/>
        </w:rPr>
      </w:pPr>
    </w:p>
    <w:p w14:paraId="47B176B1" w14:textId="77777777" w:rsidR="00A23CE3" w:rsidRPr="00A23CE3" w:rsidRDefault="00A23CE3" w:rsidP="00A23CE3">
      <w:pPr>
        <w:ind w:firstLine="567"/>
        <w:jc w:val="both"/>
        <w:rPr>
          <w:rFonts w:ascii="Times New Roman" w:eastAsia="Times New Roman" w:hAnsi="Times New Roman" w:cs="Times New Roman"/>
          <w:color w:val="FF0000"/>
          <w:sz w:val="22"/>
          <w:szCs w:val="22"/>
          <w:lang w:val="ru-RU"/>
        </w:rPr>
      </w:pPr>
    </w:p>
    <w:p w14:paraId="7E2337FE" w14:textId="77777777" w:rsidR="00A23CE3" w:rsidRPr="00A23CE3" w:rsidRDefault="00A23CE3" w:rsidP="00A23CE3">
      <w:pPr>
        <w:ind w:firstLine="567"/>
        <w:jc w:val="both"/>
        <w:rPr>
          <w:rFonts w:ascii="Times New Roman" w:eastAsia="Times New Roman" w:hAnsi="Times New Roman" w:cs="Times New Roman"/>
          <w:color w:val="FF0000"/>
          <w:sz w:val="22"/>
          <w:szCs w:val="22"/>
          <w:lang w:val="ru-RU"/>
        </w:rPr>
      </w:pPr>
    </w:p>
    <w:p w14:paraId="0DC7B814" w14:textId="77777777" w:rsidR="005A6B92" w:rsidRDefault="005A6B92"/>
    <w:sectPr w:rsidR="005A6B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53732"/>
    <w:multiLevelType w:val="hybridMultilevel"/>
    <w:tmpl w:val="80FEFA78"/>
    <w:lvl w:ilvl="0" w:tplc="C5329B5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659F3"/>
    <w:multiLevelType w:val="hybridMultilevel"/>
    <w:tmpl w:val="3FBA0C04"/>
    <w:lvl w:ilvl="0" w:tplc="56E40478">
      <w:start w:val="1"/>
      <w:numFmt w:val="decimal"/>
      <w:pStyle w:val="Bibliography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A2472"/>
    <w:multiLevelType w:val="hybridMultilevel"/>
    <w:tmpl w:val="C5A615D2"/>
    <w:lvl w:ilvl="0" w:tplc="AF8AF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7" w:hanging="360"/>
      </w:pPr>
    </w:lvl>
    <w:lvl w:ilvl="2" w:tplc="0409001B" w:tentative="1">
      <w:start w:val="1"/>
      <w:numFmt w:val="lowerRoman"/>
      <w:lvlText w:val="%3."/>
      <w:lvlJc w:val="right"/>
      <w:pPr>
        <w:ind w:left="2087" w:hanging="180"/>
      </w:pPr>
    </w:lvl>
    <w:lvl w:ilvl="3" w:tplc="0409000F" w:tentative="1">
      <w:start w:val="1"/>
      <w:numFmt w:val="decimal"/>
      <w:lvlText w:val="%4."/>
      <w:lvlJc w:val="left"/>
      <w:pPr>
        <w:ind w:left="2807" w:hanging="360"/>
      </w:pPr>
    </w:lvl>
    <w:lvl w:ilvl="4" w:tplc="04090019" w:tentative="1">
      <w:start w:val="1"/>
      <w:numFmt w:val="lowerLetter"/>
      <w:lvlText w:val="%5."/>
      <w:lvlJc w:val="left"/>
      <w:pPr>
        <w:ind w:left="3527" w:hanging="360"/>
      </w:pPr>
    </w:lvl>
    <w:lvl w:ilvl="5" w:tplc="0409001B" w:tentative="1">
      <w:start w:val="1"/>
      <w:numFmt w:val="lowerRoman"/>
      <w:lvlText w:val="%6."/>
      <w:lvlJc w:val="right"/>
      <w:pPr>
        <w:ind w:left="4247" w:hanging="180"/>
      </w:pPr>
    </w:lvl>
    <w:lvl w:ilvl="6" w:tplc="0409000F" w:tentative="1">
      <w:start w:val="1"/>
      <w:numFmt w:val="decimal"/>
      <w:lvlText w:val="%7."/>
      <w:lvlJc w:val="left"/>
      <w:pPr>
        <w:ind w:left="4967" w:hanging="360"/>
      </w:pPr>
    </w:lvl>
    <w:lvl w:ilvl="7" w:tplc="04090019" w:tentative="1">
      <w:start w:val="1"/>
      <w:numFmt w:val="lowerLetter"/>
      <w:lvlText w:val="%8."/>
      <w:lvlJc w:val="left"/>
      <w:pPr>
        <w:ind w:left="5687" w:hanging="360"/>
      </w:pPr>
    </w:lvl>
    <w:lvl w:ilvl="8" w:tplc="04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3" w15:restartNumberingAfterBreak="0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E3"/>
    <w:rsid w:val="000C4FCD"/>
    <w:rsid w:val="002075D9"/>
    <w:rsid w:val="00232BB9"/>
    <w:rsid w:val="00596F63"/>
    <w:rsid w:val="005A6B92"/>
    <w:rsid w:val="006A484D"/>
    <w:rsid w:val="00930163"/>
    <w:rsid w:val="0094082B"/>
    <w:rsid w:val="009825B8"/>
    <w:rsid w:val="0099305B"/>
    <w:rsid w:val="00A018C6"/>
    <w:rsid w:val="00A23CE3"/>
    <w:rsid w:val="00AD7173"/>
    <w:rsid w:val="00B701F7"/>
    <w:rsid w:val="00C827B5"/>
    <w:rsid w:val="00D70848"/>
    <w:rsid w:val="00DF2C94"/>
    <w:rsid w:val="00E05711"/>
    <w:rsid w:val="00ED11E7"/>
    <w:rsid w:val="00F5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3093"/>
  <w15:chartTrackingRefBased/>
  <w15:docId w15:val="{1D4238C9-9063-4BBE-BB05-146C6F53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1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A23CE3"/>
  </w:style>
  <w:style w:type="paragraph" w:styleId="Heading1">
    <w:name w:val="heading 1"/>
    <w:basedOn w:val="Normal"/>
    <w:next w:val="Normal"/>
    <w:link w:val="Heading1Char"/>
    <w:uiPriority w:val="9"/>
    <w:qFormat/>
    <w:rsid w:val="00ED11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1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1E7"/>
    <w:pPr>
      <w:keepNext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1E7"/>
    <w:pPr>
      <w:keepNext/>
      <w:spacing w:line="360" w:lineRule="auto"/>
      <w:ind w:firstLine="720"/>
      <w:outlineLvl w:val="3"/>
    </w:pPr>
    <w:rPr>
      <w:rFonts w:eastAsia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-">
    <w:name w:val="!0-Омск"/>
    <w:basedOn w:val="Normal"/>
    <w:link w:val="0-Char"/>
    <w:uiPriority w:val="11"/>
    <w:qFormat/>
    <w:rsid w:val="000C4FCD"/>
    <w:pPr>
      <w:ind w:firstLine="284"/>
      <w:jc w:val="both"/>
    </w:pPr>
    <w:rPr>
      <w:rFonts w:eastAsia="Times New Roman"/>
      <w:color w:val="000000"/>
      <w:sz w:val="24"/>
      <w:szCs w:val="24"/>
      <w:lang w:eastAsia="ru-RU"/>
    </w:rPr>
  </w:style>
  <w:style w:type="character" w:customStyle="1" w:styleId="0-Char">
    <w:name w:val="!0-Омск Char"/>
    <w:basedOn w:val="DefaultParagraphFont"/>
    <w:link w:val="0-"/>
    <w:uiPriority w:val="11"/>
    <w:rsid w:val="000C4FCD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U0-Paragraph">
    <w:name w:val="U0-Paragraph"/>
    <w:basedOn w:val="Normal"/>
    <w:uiPriority w:val="8"/>
    <w:qFormat/>
    <w:rsid w:val="000C4FCD"/>
    <w:pPr>
      <w:spacing w:before="120" w:after="120"/>
      <w:ind w:firstLine="709"/>
      <w:jc w:val="both"/>
    </w:pPr>
    <w:rPr>
      <w:rFonts w:eastAsia="Times New Roman"/>
      <w:szCs w:val="24"/>
      <w:lang w:eastAsia="ru-RU"/>
    </w:rPr>
  </w:style>
  <w:style w:type="paragraph" w:customStyle="1" w:styleId="U1-Header">
    <w:name w:val="U1-Header"/>
    <w:basedOn w:val="Normal"/>
    <w:uiPriority w:val="9"/>
    <w:qFormat/>
    <w:rsid w:val="000C4FCD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32"/>
      <w:lang w:eastAsia="ru-RU"/>
    </w:rPr>
  </w:style>
  <w:style w:type="paragraph" w:styleId="NoSpacing">
    <w:name w:val="No Spacing"/>
    <w:link w:val="NoSpacingChar"/>
    <w:uiPriority w:val="10"/>
    <w:qFormat/>
    <w:rsid w:val="00ED11E7"/>
    <w:rPr>
      <w:rFonts w:eastAsiaTheme="minorEastAsia"/>
      <w:lang w:val="ru-RU" w:eastAsia="ru-RU"/>
    </w:rPr>
  </w:style>
  <w:style w:type="paragraph" w:customStyle="1" w:styleId="P3-Header">
    <w:name w:val="P3-Header"/>
    <w:basedOn w:val="Heading2"/>
    <w:uiPriority w:val="4"/>
    <w:qFormat/>
    <w:rsid w:val="000C4FCD"/>
    <w:rPr>
      <w:rFonts w:ascii="Times New Roman" w:hAnsi="Times New Roman"/>
      <w:i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D11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customStyle="1" w:styleId="P0-Paragraph">
    <w:name w:val="P0-Paragraph"/>
    <w:basedOn w:val="Normal"/>
    <w:link w:val="P0-ParagraphChar"/>
    <w:uiPriority w:val="1"/>
    <w:qFormat/>
    <w:rsid w:val="00ED11E7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P0-ParagraphChar">
    <w:name w:val="P0-Paragraph Char"/>
    <w:basedOn w:val="DefaultParagraphFont"/>
    <w:link w:val="P0-Paragraph"/>
    <w:uiPriority w:val="1"/>
    <w:rsid w:val="00ED11E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1-Header">
    <w:name w:val="P1-Header"/>
    <w:basedOn w:val="Heading1"/>
    <w:next w:val="Heading1"/>
    <w:link w:val="P1-HeaderChar"/>
    <w:uiPriority w:val="2"/>
    <w:qFormat/>
    <w:rsid w:val="00232BB9"/>
    <w:pPr>
      <w:spacing w:before="480" w:after="160"/>
      <w:jc w:val="center"/>
    </w:pPr>
    <w:rPr>
      <w:rFonts w:ascii="Times New Roman" w:hAnsi="Times New Roman"/>
      <w:b/>
      <w:color w:val="auto"/>
      <w:lang w:eastAsia="ru-RU"/>
    </w:rPr>
  </w:style>
  <w:style w:type="character" w:customStyle="1" w:styleId="P1-HeaderChar">
    <w:name w:val="P1-Header Char"/>
    <w:basedOn w:val="Heading1Char"/>
    <w:link w:val="P1-Header"/>
    <w:uiPriority w:val="2"/>
    <w:rsid w:val="00232BB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 w:eastAsia="ru-RU"/>
    </w:rPr>
  </w:style>
  <w:style w:type="paragraph" w:customStyle="1" w:styleId="P2-Header">
    <w:name w:val="P2-Header"/>
    <w:basedOn w:val="Heading2"/>
    <w:link w:val="P2-HeaderChar"/>
    <w:uiPriority w:val="3"/>
    <w:qFormat/>
    <w:rsid w:val="00ED11E7"/>
    <w:pPr>
      <w:spacing w:before="480" w:after="160"/>
      <w:jc w:val="center"/>
    </w:pPr>
    <w:rPr>
      <w:rFonts w:ascii="Times New Roman" w:hAnsi="Times New Roman"/>
      <w:b/>
      <w:color w:val="222222"/>
      <w:sz w:val="28"/>
      <w:szCs w:val="32"/>
      <w:bdr w:val="none" w:sz="0" w:space="0" w:color="auto" w:frame="1"/>
    </w:rPr>
  </w:style>
  <w:style w:type="character" w:customStyle="1" w:styleId="P2-HeaderChar">
    <w:name w:val="P2-Header Char"/>
    <w:basedOn w:val="DefaultParagraphFont"/>
    <w:link w:val="P2-Header"/>
    <w:uiPriority w:val="3"/>
    <w:rsid w:val="00ED11E7"/>
    <w:rPr>
      <w:rFonts w:ascii="Times New Roman" w:eastAsiaTheme="majorEastAsia" w:hAnsi="Times New Roman" w:cstheme="majorBidi"/>
      <w:b/>
      <w:color w:val="222222"/>
      <w:sz w:val="28"/>
      <w:szCs w:val="32"/>
      <w:bdr w:val="none" w:sz="0" w:space="0" w:color="auto" w:frame="1"/>
      <w:lang w:val="ru-RU" w:eastAsia="ru-RU"/>
    </w:rPr>
  </w:style>
  <w:style w:type="paragraph" w:customStyle="1" w:styleId="U2-Header">
    <w:name w:val="U2-Header"/>
    <w:basedOn w:val="Normal"/>
    <w:uiPriority w:val="10"/>
    <w:qFormat/>
    <w:rsid w:val="000C4FCD"/>
    <w:pPr>
      <w:keepNext/>
      <w:keepLines/>
      <w:spacing w:before="480"/>
      <w:jc w:val="center"/>
    </w:pPr>
    <w:rPr>
      <w:rFonts w:eastAsiaTheme="majorEastAsia"/>
      <w:b/>
      <w:i/>
      <w:color w:val="222222"/>
      <w:szCs w:val="32"/>
      <w:bdr w:val="none" w:sz="0" w:space="0" w:color="auto" w:frame="1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D11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D11E7"/>
    <w:pPr>
      <w:keepNext/>
      <w:spacing w:line="360" w:lineRule="auto"/>
      <w:jc w:val="center"/>
    </w:pPr>
    <w:rPr>
      <w:i/>
      <w:iCs/>
      <w:color w:val="44546A" w:themeColor="text2"/>
      <w:sz w:val="28"/>
      <w:szCs w:val="28"/>
    </w:rPr>
  </w:style>
  <w:style w:type="paragraph" w:customStyle="1" w:styleId="NormalParagraph">
    <w:name w:val="NormalParagraph"/>
    <w:basedOn w:val="Normal"/>
    <w:link w:val="NormalParagraphChar"/>
    <w:uiPriority w:val="12"/>
    <w:qFormat/>
    <w:rsid w:val="000C4FCD"/>
    <w:pPr>
      <w:ind w:firstLine="709"/>
      <w:jc w:val="both"/>
    </w:pPr>
    <w:rPr>
      <w:rFonts w:eastAsia="Times New Roman"/>
      <w:sz w:val="24"/>
      <w:szCs w:val="24"/>
      <w:lang w:eastAsia="ru-RU"/>
    </w:rPr>
  </w:style>
  <w:style w:type="character" w:customStyle="1" w:styleId="NormalParagraphChar">
    <w:name w:val="NormalParagraph Char"/>
    <w:basedOn w:val="DefaultParagraphFont"/>
    <w:link w:val="NormalParagraph"/>
    <w:uiPriority w:val="12"/>
    <w:rsid w:val="000C4FC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D11E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D11E7"/>
    <w:rPr>
      <w:color w:val="0000FF"/>
      <w:u w:val="single"/>
    </w:rPr>
  </w:style>
  <w:style w:type="table" w:styleId="TableGrid">
    <w:name w:val="Table Grid"/>
    <w:basedOn w:val="TableNormal"/>
    <w:uiPriority w:val="59"/>
    <w:rsid w:val="00ED11E7"/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Сод. табл"/>
    <w:basedOn w:val="Normal"/>
    <w:link w:val="ListParagraphChar"/>
    <w:uiPriority w:val="34"/>
    <w:qFormat/>
    <w:rsid w:val="00ED11E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11E7"/>
    <w:pPr>
      <w:spacing w:line="259" w:lineRule="auto"/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ED11E7"/>
    <w:rPr>
      <w:rFonts w:ascii="Times New Roman" w:eastAsiaTheme="majorEastAsia" w:hAnsi="Times New Roman" w:cstheme="majorBidi"/>
      <w:b/>
      <w:sz w:val="28"/>
      <w:szCs w:val="28"/>
      <w:lang w:val="ru-RU" w:eastAsia="ru-RU"/>
    </w:rPr>
  </w:style>
  <w:style w:type="paragraph" w:customStyle="1" w:styleId="a">
    <w:name w:val="Заголовок обычный"/>
    <w:basedOn w:val="Heading1"/>
    <w:next w:val="Normal"/>
    <w:link w:val="a0"/>
    <w:uiPriority w:val="9"/>
    <w:qFormat/>
    <w:rsid w:val="00ED11E7"/>
    <w:rPr>
      <w:rFonts w:ascii="Times New Roman" w:hAnsi="Times New Roman"/>
      <w:color w:val="0D0D0D" w:themeColor="text1" w:themeTint="F2"/>
    </w:rPr>
  </w:style>
  <w:style w:type="character" w:customStyle="1" w:styleId="a0">
    <w:name w:val="Заголовок обычный Знак"/>
    <w:basedOn w:val="DefaultParagraphFont"/>
    <w:link w:val="a"/>
    <w:uiPriority w:val="9"/>
    <w:locked/>
    <w:rsid w:val="00ED11E7"/>
    <w:rPr>
      <w:rFonts w:ascii="Times New Roman" w:eastAsiaTheme="majorEastAsia" w:hAnsi="Times New Roman" w:cstheme="majorBidi"/>
      <w:color w:val="0D0D0D" w:themeColor="text1" w:themeTint="F2"/>
      <w:sz w:val="32"/>
      <w:szCs w:val="32"/>
      <w:lang w:val="ru-RU" w:eastAsia="ru-RU"/>
    </w:rPr>
  </w:style>
  <w:style w:type="paragraph" w:customStyle="1" w:styleId="2">
    <w:name w:val="Заголовок обычный 2"/>
    <w:basedOn w:val="Heading2"/>
    <w:next w:val="Normal"/>
    <w:link w:val="20"/>
    <w:uiPriority w:val="9"/>
    <w:qFormat/>
    <w:rsid w:val="00ED11E7"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character" w:customStyle="1" w:styleId="20">
    <w:name w:val="Заголовок обычный 2 Знак"/>
    <w:basedOn w:val="Heading2Char"/>
    <w:link w:val="2"/>
    <w:uiPriority w:val="9"/>
    <w:locked/>
    <w:rsid w:val="00ED11E7"/>
    <w:rPr>
      <w:rFonts w:ascii="Times New Roman" w:eastAsiaTheme="majorEastAsia" w:hAnsi="Times New Roman" w:cstheme="majorBidi"/>
      <w:b/>
      <w:i/>
      <w:color w:val="0D0D0D" w:themeColor="text1" w:themeTint="F2"/>
      <w:sz w:val="28"/>
      <w:szCs w:val="28"/>
      <w:lang w:val="ru-RU" w:eastAsia="ru-RU"/>
    </w:rPr>
  </w:style>
  <w:style w:type="character" w:customStyle="1" w:styleId="mwe-math-mathml-inline">
    <w:name w:val="mwe-math-mathml-inline"/>
    <w:basedOn w:val="DefaultParagraphFont"/>
    <w:uiPriority w:val="19"/>
    <w:rsid w:val="00ED11E7"/>
  </w:style>
  <w:style w:type="character" w:customStyle="1" w:styleId="mo">
    <w:name w:val="mo"/>
    <w:basedOn w:val="DefaultParagraphFont"/>
    <w:uiPriority w:val="19"/>
    <w:unhideWhenUsed/>
    <w:rsid w:val="00ED11E7"/>
  </w:style>
  <w:style w:type="character" w:customStyle="1" w:styleId="mi">
    <w:name w:val="mi"/>
    <w:basedOn w:val="DefaultParagraphFont"/>
    <w:uiPriority w:val="19"/>
    <w:unhideWhenUsed/>
    <w:rsid w:val="00ED11E7"/>
  </w:style>
  <w:style w:type="character" w:customStyle="1" w:styleId="mjxassistivemathml">
    <w:name w:val="mjx_assistive_mathml"/>
    <w:basedOn w:val="DefaultParagraphFont"/>
    <w:uiPriority w:val="19"/>
    <w:rsid w:val="00ED11E7"/>
  </w:style>
  <w:style w:type="paragraph" w:customStyle="1" w:styleId="RegularParagraph">
    <w:name w:val="Regular Paragraph"/>
    <w:basedOn w:val="Normal"/>
    <w:uiPriority w:val="9"/>
    <w:qFormat/>
    <w:rsid w:val="00ED11E7"/>
    <w:rPr>
      <w:rFonts w:eastAsia="Times New Roman"/>
    </w:rPr>
  </w:style>
  <w:style w:type="paragraph" w:customStyle="1" w:styleId="x-scope">
    <w:name w:val="x-scope"/>
    <w:basedOn w:val="Normal"/>
    <w:uiPriority w:val="19"/>
    <w:rsid w:val="00ED11E7"/>
    <w:pPr>
      <w:spacing w:before="100" w:beforeAutospacing="1" w:after="100" w:afterAutospacing="1"/>
    </w:pPr>
    <w:rPr>
      <w:rFonts w:eastAsia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ED11E7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D11E7"/>
    <w:pPr>
      <w:tabs>
        <w:tab w:val="right" w:leader="dot" w:pos="10195"/>
      </w:tabs>
      <w:spacing w:after="100" w:line="360" w:lineRule="auto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D11E7"/>
    <w:pPr>
      <w:spacing w:after="100" w:line="259" w:lineRule="auto"/>
      <w:ind w:left="440"/>
    </w:pPr>
    <w:rPr>
      <w:rFonts w:eastAsiaTheme="minorEastAsia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D11E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D11E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D11E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D11E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uiPriority w:val="19"/>
    <w:unhideWhenUsed/>
    <w:rsid w:val="00ED11E7"/>
    <w:pPr>
      <w:ind w:firstLine="709"/>
    </w:pPr>
    <w:rPr>
      <w:rFonts w:eastAsia="Times New Roman"/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19"/>
    <w:rsid w:val="00ED11E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D11E7"/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D11E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SpacingChar">
    <w:name w:val="No Spacing Char"/>
    <w:basedOn w:val="DefaultParagraphFont"/>
    <w:link w:val="NoSpacing"/>
    <w:uiPriority w:val="10"/>
    <w:rsid w:val="00A23CE3"/>
    <w:rPr>
      <w:rFonts w:eastAsiaTheme="minorEastAsia"/>
      <w:lang w:val="ru-RU" w:eastAsia="ru-RU"/>
    </w:rPr>
  </w:style>
  <w:style w:type="character" w:customStyle="1" w:styleId="ListParagraphChar">
    <w:name w:val="List Paragraph Char"/>
    <w:aliases w:val="Сод. табл Char"/>
    <w:link w:val="ListParagraph"/>
    <w:uiPriority w:val="34"/>
    <w:rsid w:val="00ED11E7"/>
    <w:rPr>
      <w:rFonts w:ascii="Times New Roman" w:hAnsi="Times New Roman" w:cs="Times New Roman"/>
      <w:sz w:val="24"/>
      <w:szCs w:val="24"/>
      <w:lang w:val="ru-RU" w:eastAsia="ru-RU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ED11E7"/>
    <w:pPr>
      <w:numPr>
        <w:numId w:val="1"/>
      </w:numPr>
    </w:pPr>
    <w:rPr>
      <w:rFonts w:eastAsia="Times New Roman"/>
    </w:rPr>
  </w:style>
  <w:style w:type="paragraph" w:customStyle="1" w:styleId="P0-NoSpacing">
    <w:name w:val="P0-NoSpacing"/>
    <w:basedOn w:val="P0-Paragraph"/>
    <w:qFormat/>
    <w:rsid w:val="00A23CE3"/>
    <w:pPr>
      <w:keepNext/>
      <w:spacing w:before="240" w:after="60"/>
      <w:ind w:firstLine="0"/>
      <w:outlineLvl w:val="1"/>
    </w:pPr>
    <w:rPr>
      <w:bCs/>
      <w:iCs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Petrovich</dc:creator>
  <cp:keywords/>
  <dc:description/>
  <cp:lastModifiedBy>Eugene Petrovich</cp:lastModifiedBy>
  <cp:revision>2</cp:revision>
  <dcterms:created xsi:type="dcterms:W3CDTF">2021-06-02T13:29:00Z</dcterms:created>
  <dcterms:modified xsi:type="dcterms:W3CDTF">2021-06-02T13:36:00Z</dcterms:modified>
</cp:coreProperties>
</file>