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7498" w14:textId="03074203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color w:val="FF0000"/>
        </w:rPr>
      </w:pPr>
      <w:r w:rsidRPr="006B683E">
        <w:rPr>
          <w:i/>
          <w:color w:val="FF0000"/>
        </w:rPr>
        <w:t>Проблема конечного потребителя, которую решает продукт, который создается в результате выполнения НИОКР (функциональное назначение, основные потребительские качества)</w:t>
      </w:r>
    </w:p>
    <w:p w14:paraId="58BD4FE0" w14:textId="1FCAFD97" w:rsidR="00C22D97" w:rsidRDefault="00CB0F43" w:rsidP="00CB0F43">
      <w:r>
        <w:t>Использование спектромет</w:t>
      </w:r>
      <w:r w:rsidR="00C22D97">
        <w:t>ров</w:t>
      </w:r>
      <w:r>
        <w:t xml:space="preserve"> для качественного и количественного элементного анализа во всех </w:t>
      </w:r>
      <w:r w:rsidR="00C22D97">
        <w:t xml:space="preserve">индустриальных </w:t>
      </w:r>
      <w:r>
        <w:t>областях постоянно расширяется благодаря таким</w:t>
      </w:r>
      <w:r w:rsidR="00C22D97">
        <w:t xml:space="preserve"> их </w:t>
      </w:r>
      <w:r w:rsidRPr="00CB0F43">
        <w:t>неоспоримым</w:t>
      </w:r>
      <w:r w:rsidR="00C22D97">
        <w:t xml:space="preserve"> достоинствам по сравнению с традиционными химическими методами как</w:t>
      </w:r>
    </w:p>
    <w:p w14:paraId="0EFCD1CD" w14:textId="0D4629F6" w:rsidR="0014088F" w:rsidRDefault="00C22D97" w:rsidP="00C22D97">
      <w:pPr>
        <w:pStyle w:val="ListParagraph"/>
        <w:numPr>
          <w:ilvl w:val="0"/>
          <w:numId w:val="2"/>
        </w:numPr>
      </w:pPr>
      <w:r>
        <w:t xml:space="preserve">высокая скорость получения результатов </w:t>
      </w:r>
    </w:p>
    <w:p w14:paraId="2565A29A" w14:textId="0399C1BE" w:rsidR="00E56308" w:rsidRDefault="00E56308" w:rsidP="00E56308">
      <w:pPr>
        <w:pStyle w:val="ListParagraph"/>
        <w:numPr>
          <w:ilvl w:val="0"/>
          <w:numId w:val="2"/>
        </w:numPr>
      </w:pPr>
      <w:r>
        <w:t>одновременное определение концентраций нескольких элементов</w:t>
      </w:r>
    </w:p>
    <w:p w14:paraId="6BB2E698" w14:textId="072BE29C" w:rsidR="00E56308" w:rsidRDefault="00E56308" w:rsidP="00E56308">
      <w:pPr>
        <w:pStyle w:val="ListParagraph"/>
        <w:numPr>
          <w:ilvl w:val="0"/>
          <w:numId w:val="2"/>
        </w:numPr>
      </w:pPr>
      <w:r>
        <w:t>возможность анализировать вещества в любом агрегатном состоянии</w:t>
      </w:r>
      <w:r>
        <w:t xml:space="preserve"> и широком диапазоне концентраций от 100 до 10</w:t>
      </w:r>
      <w:r>
        <w:rPr>
          <w:vertAlign w:val="superscript"/>
        </w:rPr>
        <w:t>-6</w:t>
      </w:r>
      <w:r>
        <w:t xml:space="preserve"> %</w:t>
      </w:r>
    </w:p>
    <w:p w14:paraId="49453594" w14:textId="77777777" w:rsidR="00E56308" w:rsidRDefault="00E56308" w:rsidP="00E56308">
      <w:pPr>
        <w:pStyle w:val="ListParagraph"/>
        <w:numPr>
          <w:ilvl w:val="0"/>
          <w:numId w:val="2"/>
        </w:numPr>
      </w:pPr>
      <w:r>
        <w:t>исследуемый материал не разрушается</w:t>
      </w:r>
    </w:p>
    <w:p w14:paraId="691F2560" w14:textId="39873428" w:rsidR="00C22D97" w:rsidRDefault="00C22D97" w:rsidP="00C22D97">
      <w:pPr>
        <w:pStyle w:val="ListParagraph"/>
        <w:numPr>
          <w:ilvl w:val="0"/>
          <w:numId w:val="2"/>
        </w:numPr>
      </w:pPr>
      <w:r>
        <w:t>технологичность (нет необходимости использования реактивов, химической посуды, дополнительного оборудования и т.д.)</w:t>
      </w:r>
    </w:p>
    <w:p w14:paraId="555384BA" w14:textId="42FE7F78" w:rsidR="00C22D97" w:rsidRDefault="00C22D97" w:rsidP="00C22D97">
      <w:pPr>
        <w:pStyle w:val="ListParagraph"/>
        <w:numPr>
          <w:ilvl w:val="0"/>
          <w:numId w:val="2"/>
        </w:numPr>
      </w:pPr>
      <w:r>
        <w:t>низкая удельная стоимость анализов</w:t>
      </w:r>
    </w:p>
    <w:p w14:paraId="4DF30E83" w14:textId="77777777" w:rsidR="007F32F0" w:rsidRDefault="007F32F0" w:rsidP="00C22D97">
      <w:pPr>
        <w:pStyle w:val="ListParagraph"/>
        <w:numPr>
          <w:ilvl w:val="0"/>
          <w:numId w:val="2"/>
        </w:numPr>
      </w:pPr>
      <w:r>
        <w:t>химическая безопасность</w:t>
      </w:r>
    </w:p>
    <w:p w14:paraId="386CFFA0" w14:textId="4D987B52" w:rsidR="00C22D97" w:rsidRDefault="007F32F0" w:rsidP="00C22D97">
      <w:pPr>
        <w:pStyle w:val="ListParagraph"/>
        <w:numPr>
          <w:ilvl w:val="0"/>
          <w:numId w:val="2"/>
        </w:numPr>
      </w:pPr>
      <w:r>
        <w:t>возможность встраивать спектрометры непосредственно в технологический процесс в качестве датчика</w:t>
      </w:r>
    </w:p>
    <w:p w14:paraId="153FFCAC" w14:textId="3407C550" w:rsidR="005E6017" w:rsidRDefault="005E6017" w:rsidP="00C22D97">
      <w:pPr>
        <w:pStyle w:val="ListParagraph"/>
        <w:numPr>
          <w:ilvl w:val="0"/>
          <w:numId w:val="2"/>
        </w:numPr>
      </w:pPr>
      <w:r>
        <w:t>невысокие требования к квалификации персонала, непосредственно проводящего анализ</w:t>
      </w:r>
    </w:p>
    <w:p w14:paraId="1B88C4F1" w14:textId="77777777" w:rsidR="005E6017" w:rsidRDefault="005E6017" w:rsidP="005E6017">
      <w:r>
        <w:t xml:space="preserve"> </w:t>
      </w:r>
      <w:r w:rsidR="007F32F0">
        <w:t xml:space="preserve"> </w:t>
      </w:r>
      <w:r>
        <w:t xml:space="preserve">Тем не менее, существует ряд проблем, связанных с использованием спектрометров. Одной из них является необходимость градуировки спектрометра. </w:t>
      </w:r>
    </w:p>
    <w:p w14:paraId="766D24C7" w14:textId="77777777" w:rsidR="00600BEA" w:rsidRDefault="00600BEA" w:rsidP="00600BEA">
      <w:r>
        <w:t>Градуировка представляет собой программный объект, в котором содержатся:</w:t>
      </w:r>
    </w:p>
    <w:p w14:paraId="5428DE67" w14:textId="77777777" w:rsidR="00600BEA" w:rsidRDefault="00600BEA" w:rsidP="00600BEA">
      <w:pPr>
        <w:pStyle w:val="ListParagraph"/>
        <w:numPr>
          <w:ilvl w:val="0"/>
          <w:numId w:val="5"/>
        </w:numPr>
      </w:pPr>
      <w:r>
        <w:t>Значения настроек спектрометра, при которых должен быть отснят спектр (экспозиция в секундах, коэффициент усиления детектора и т.д.),</w:t>
      </w:r>
    </w:p>
    <w:p w14:paraId="3EE8F5DA" w14:textId="2CBD075B" w:rsidR="00600BEA" w:rsidRDefault="00AA1D51" w:rsidP="00600BEA">
      <w:pPr>
        <w:pStyle w:val="ListParagraph"/>
        <w:numPr>
          <w:ilvl w:val="0"/>
          <w:numId w:val="5"/>
        </w:numPr>
      </w:pPr>
      <w:r>
        <w:t xml:space="preserve">Математическая модель - </w:t>
      </w:r>
      <w:r>
        <w:t>градуировочное</w:t>
      </w:r>
      <w:r w:rsidR="00600BEA">
        <w:t xml:space="preserve"> уравнение, по которому определяются концентрации.</w:t>
      </w:r>
    </w:p>
    <w:p w14:paraId="67CE8812" w14:textId="39ED9C74" w:rsidR="00600BEA" w:rsidRDefault="00AA1D51" w:rsidP="00600BEA">
      <w:r>
        <w:t>Г</w:t>
      </w:r>
      <w:r>
        <w:t>радуир</w:t>
      </w:r>
      <w:r w:rsidR="00600BEA">
        <w:t>овочное уравнение имеет, как правило, вид полиномиальной регрессии</w:t>
      </w:r>
      <w:r w:rsidR="00600BEA" w:rsidRPr="00345037">
        <w:t>:</w:t>
      </w:r>
    </w:p>
    <w:p w14:paraId="354D3A0E" w14:textId="77777777" w:rsidR="00600BEA" w:rsidRDefault="00600BEA" w:rsidP="00600BEA"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38B0718" w14:textId="7BA175AC" w:rsidR="00600BEA" w:rsidRDefault="00600BEA" w:rsidP="00600BEA">
      <w:r>
        <w:t>где I</w:t>
      </w:r>
      <w:r w:rsidRPr="00D15FA6">
        <w:t xml:space="preserve"> – </w:t>
      </w:r>
      <w:r>
        <w:t>сумма фотонов в линиях характеристического излучения, зафиксированных детектором, k</w:t>
      </w:r>
      <w:r w:rsidRPr="00D15FA6">
        <w:t xml:space="preserve"> </w:t>
      </w:r>
      <w:r>
        <w:t>–</w:t>
      </w:r>
      <w:r w:rsidRPr="00EF573A">
        <w:t xml:space="preserve"> </w:t>
      </w:r>
      <w:r>
        <w:t>коэффициенты регрессии.</w:t>
      </w:r>
    </w:p>
    <w:p w14:paraId="5C5F20F0" w14:textId="13AFB76C" w:rsidR="00AA1D51" w:rsidRDefault="00E56308" w:rsidP="00E56308">
      <w:pPr>
        <w:pStyle w:val="Un-0-Paragraph"/>
        <w:rPr>
          <w:sz w:val="24"/>
        </w:rPr>
      </w:pPr>
      <w:r>
        <w:t>Для р</w:t>
      </w:r>
      <w:r w:rsidR="00600BEA">
        <w:t>азработк</w:t>
      </w:r>
      <w:r>
        <w:t>и</w:t>
      </w:r>
      <w:r w:rsidR="00600BEA">
        <w:t xml:space="preserve"> градуировки</w:t>
      </w:r>
      <w:r>
        <w:t xml:space="preserve"> требуется специалисты </w:t>
      </w:r>
      <w:r w:rsidR="00600BEA">
        <w:t>высокой квалификации.</w:t>
      </w:r>
      <w:r>
        <w:t xml:space="preserve"> </w:t>
      </w:r>
      <w:r w:rsidRPr="006B00AF">
        <w:rPr>
          <w:sz w:val="24"/>
        </w:rPr>
        <w:t xml:space="preserve">Для создания некоторых «сложных» градуировок могут требоваться недели работы дорогостоящих высококлассных специалистов. Кроме того, в реальных условиях очень часто требуется скорректировать имеющиеся градуировки, что тоже требует участия специалистов. </w:t>
      </w:r>
      <w:r>
        <w:rPr>
          <w:sz w:val="24"/>
        </w:rPr>
        <w:t>Как правило, градуировку спектрометра производят специалисты непосре</w:t>
      </w:r>
      <w:r w:rsidR="00AA1D51">
        <w:rPr>
          <w:sz w:val="24"/>
        </w:rPr>
        <w:t>дственно</w:t>
      </w:r>
      <w:r>
        <w:rPr>
          <w:sz w:val="24"/>
        </w:rPr>
        <w:t xml:space="preserve"> фирм-производителей </w:t>
      </w:r>
      <w:r w:rsidR="00AA1D51">
        <w:rPr>
          <w:sz w:val="24"/>
        </w:rPr>
        <w:t xml:space="preserve">спектрометра либо их авторизованные представители. </w:t>
      </w:r>
    </w:p>
    <w:p w14:paraId="082F5F40" w14:textId="77777777" w:rsidR="00361C12" w:rsidRDefault="00AA1D51" w:rsidP="00E56308">
      <w:pPr>
        <w:pStyle w:val="Un-0-Paragraph"/>
        <w:rPr>
          <w:sz w:val="24"/>
        </w:rPr>
      </w:pPr>
      <w:r>
        <w:rPr>
          <w:sz w:val="24"/>
        </w:rPr>
        <w:t xml:space="preserve">В процессе разработки градуировки специалист вручную выбирает в спектрах базовый пик, определяет наличие влияющих пиков, принимает решение о включении их в математическую модель градуировки, </w:t>
      </w:r>
      <w:r w:rsidR="00361C12">
        <w:rPr>
          <w:sz w:val="24"/>
        </w:rPr>
        <w:t xml:space="preserve">подбирает варианты нормировки спектров, конструирует искусственные независимые признаки.   </w:t>
      </w:r>
      <w:r>
        <w:rPr>
          <w:sz w:val="24"/>
        </w:rPr>
        <w:t xml:space="preserve">  </w:t>
      </w:r>
    </w:p>
    <w:p w14:paraId="1C65CB8E" w14:textId="31160E07" w:rsidR="00361C12" w:rsidRDefault="00361C12" w:rsidP="00361C12">
      <w:r>
        <w:lastRenderedPageBreak/>
        <w:t>К</w:t>
      </w:r>
      <w:r>
        <w:t>ачеств</w:t>
      </w:r>
      <w:r>
        <w:t>о</w:t>
      </w:r>
      <w:r>
        <w:t xml:space="preserve"> применяемой градуировки критически </w:t>
      </w:r>
      <w:r>
        <w:t>важно для обеспечения</w:t>
      </w:r>
      <w:r>
        <w:t xml:space="preserve"> </w:t>
      </w:r>
      <w:r>
        <w:t xml:space="preserve">требуемой </w:t>
      </w:r>
      <w:r>
        <w:t>точност</w:t>
      </w:r>
      <w:r>
        <w:t>и</w:t>
      </w:r>
      <w:r>
        <w:t xml:space="preserve"> анализа.  </w:t>
      </w:r>
    </w:p>
    <w:p w14:paraId="571C5F22" w14:textId="34B7BF37" w:rsidR="00AA1D51" w:rsidRDefault="00AA1D51" w:rsidP="00E56308">
      <w:pPr>
        <w:pStyle w:val="Un-0-Paragraph"/>
        <w:rPr>
          <w:sz w:val="24"/>
        </w:rPr>
      </w:pPr>
      <w:r>
        <w:rPr>
          <w:sz w:val="24"/>
        </w:rPr>
        <w:t xml:space="preserve"> </w:t>
      </w:r>
    </w:p>
    <w:p w14:paraId="429CFCAA" w14:textId="77777777" w:rsidR="00361C12" w:rsidRDefault="00AA1D51" w:rsidP="00AA1D51">
      <w:pPr>
        <w:pStyle w:val="Un-0-Paragraph"/>
        <w:rPr>
          <w:sz w:val="24"/>
        </w:rPr>
      </w:pPr>
      <w:r w:rsidRPr="006B00AF">
        <w:rPr>
          <w:sz w:val="24"/>
        </w:rPr>
        <w:t xml:space="preserve">В представленном мной проекте разработан и реализован метод создания градуировочной модели при помощи технологий машинного обучения, вообще не требующий участия квалифицированных специалистов. </w:t>
      </w:r>
    </w:p>
    <w:p w14:paraId="7EAA352F" w14:textId="61BBF24B" w:rsidR="00AA1D51" w:rsidRPr="006B00AF" w:rsidRDefault="00AA1D51" w:rsidP="00AA1D51">
      <w:pPr>
        <w:pStyle w:val="Un-0-Paragraph"/>
        <w:rPr>
          <w:sz w:val="24"/>
        </w:rPr>
      </w:pPr>
      <w:r>
        <w:rPr>
          <w:sz w:val="24"/>
        </w:rPr>
        <w:t>Для создания градуировки</w:t>
      </w:r>
      <w:r w:rsidR="00361C12">
        <w:rPr>
          <w:sz w:val="24"/>
        </w:rPr>
        <w:t xml:space="preserve"> предложенным методом</w:t>
      </w:r>
      <w:r>
        <w:rPr>
          <w:sz w:val="24"/>
        </w:rPr>
        <w:t xml:space="preserve"> требуется</w:t>
      </w:r>
      <w:r w:rsidR="00361C12">
        <w:rPr>
          <w:sz w:val="24"/>
        </w:rPr>
        <w:t xml:space="preserve"> </w:t>
      </w:r>
      <w:r w:rsidR="00316FF4">
        <w:rPr>
          <w:sz w:val="24"/>
        </w:rPr>
        <w:t xml:space="preserve">только </w:t>
      </w:r>
      <w:r w:rsidR="00361C12">
        <w:rPr>
          <w:sz w:val="24"/>
        </w:rPr>
        <w:t xml:space="preserve">загрузить в программное обеспечение файлы спектров материалов с известными </w:t>
      </w:r>
      <w:r w:rsidR="00361C12" w:rsidRPr="00361C12">
        <w:t>химическими</w:t>
      </w:r>
      <w:r w:rsidR="00361C12">
        <w:rPr>
          <w:sz w:val="24"/>
        </w:rPr>
        <w:t xml:space="preserve"> концентрациями</w:t>
      </w:r>
      <w:r w:rsidR="00316FF4">
        <w:rPr>
          <w:sz w:val="24"/>
        </w:rPr>
        <w:t xml:space="preserve">. Далее, программное обеспечение само создает градуировку.   </w:t>
      </w:r>
      <w:r w:rsidR="00361C12">
        <w:rPr>
          <w:sz w:val="24"/>
        </w:rPr>
        <w:t xml:space="preserve">   </w:t>
      </w:r>
      <w:r>
        <w:rPr>
          <w:sz w:val="24"/>
        </w:rPr>
        <w:t xml:space="preserve"> </w:t>
      </w:r>
    </w:p>
    <w:p w14:paraId="3127BE4F" w14:textId="0719139F" w:rsidR="00E56308" w:rsidRPr="006B00AF" w:rsidRDefault="00AA1D51" w:rsidP="00AA1D51">
      <w:pPr>
        <w:pStyle w:val="Un-0-Paragraph"/>
        <w:rPr>
          <w:sz w:val="24"/>
        </w:rPr>
      </w:pPr>
      <w:r w:rsidRPr="006B00AF">
        <w:rPr>
          <w:sz w:val="24"/>
        </w:rPr>
        <w:t>На тестовой версии разработанной программы были получены градуировочные модели различной сложности, включая градуировку, для создания которой «классическим» методом высококвалифицированный специалист работал несколько недель. Качество градуировочных моделей было выше, чем у моделей, созданных «классическим» методом. Время, за которое нейросеть создает модель составляет несколько минут</w:t>
      </w:r>
      <w:r>
        <w:rPr>
          <w:sz w:val="24"/>
        </w:rPr>
        <w:t xml:space="preserve">, что является вполне приемлемым показателем. </w:t>
      </w:r>
      <w:r w:rsidR="00E56308">
        <w:rPr>
          <w:sz w:val="24"/>
        </w:rPr>
        <w:t xml:space="preserve"> </w:t>
      </w:r>
    </w:p>
    <w:p w14:paraId="6C1E5E6B" w14:textId="5CBCAD05" w:rsidR="00600BEA" w:rsidRDefault="00600BEA" w:rsidP="00E56308">
      <w:pPr>
        <w:pStyle w:val="NormalParagraph"/>
        <w:ind w:firstLine="0"/>
      </w:pPr>
    </w:p>
    <w:p w14:paraId="2CDB6184" w14:textId="77777777" w:rsidR="0014088F" w:rsidRPr="0012275C" w:rsidRDefault="0014088F" w:rsidP="0014088F">
      <w:pPr>
        <w:spacing w:before="58"/>
        <w:rPr>
          <w:color w:val="FF0000"/>
        </w:rPr>
      </w:pPr>
    </w:p>
    <w:p w14:paraId="14094C37" w14:textId="2FD892BA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color w:val="FF0000"/>
        </w:rPr>
      </w:pPr>
      <w:r w:rsidRPr="006B683E">
        <w:rPr>
          <w:i/>
          <w:color w:val="FF0000"/>
        </w:rPr>
        <w:t>Способы защиты интеллектуальной собственности</w:t>
      </w:r>
    </w:p>
    <w:p w14:paraId="1ABF6E29" w14:textId="77777777" w:rsidR="00316FF4" w:rsidRDefault="00316FF4" w:rsidP="00316FF4">
      <w:pPr>
        <w:pStyle w:val="Un-0-Paragraph"/>
        <w:ind w:left="720" w:firstLine="0"/>
        <w:rPr>
          <w:sz w:val="24"/>
        </w:rPr>
      </w:pPr>
      <w:r w:rsidRPr="006B00AF">
        <w:rPr>
          <w:sz w:val="24"/>
        </w:rPr>
        <w:t xml:space="preserve">В настоящее время изучается возможность патентования как самого метода, так и отдельных методик определения химических концентраций, построенных на его основе. </w:t>
      </w:r>
    </w:p>
    <w:p w14:paraId="172424BD" w14:textId="38660F7C" w:rsidR="00316FF4" w:rsidRPr="006B00AF" w:rsidRDefault="00316FF4" w:rsidP="00316FF4">
      <w:pPr>
        <w:pStyle w:val="Un-0-Paragraph"/>
        <w:ind w:left="720" w:firstLine="0"/>
        <w:rPr>
          <w:sz w:val="24"/>
        </w:rPr>
      </w:pPr>
      <w:r>
        <w:rPr>
          <w:sz w:val="24"/>
        </w:rPr>
        <w:t>Однако, о</w:t>
      </w:r>
      <w:r w:rsidRPr="006B00AF">
        <w:rPr>
          <w:sz w:val="24"/>
        </w:rPr>
        <w:t>сновное ноу-хау метода заключается в методах обучения модели и способе создания архитектуры</w:t>
      </w:r>
      <w:r>
        <w:rPr>
          <w:sz w:val="24"/>
        </w:rPr>
        <w:t xml:space="preserve"> нейросети</w:t>
      </w:r>
      <w:r w:rsidRPr="006B00AF">
        <w:rPr>
          <w:sz w:val="24"/>
        </w:rPr>
        <w:t>. Всё это может быть «спрятано» в коде программного обеспечения. Поэтому реверс-инжиниринговый анализ архитектуры ML-структур для раскрытия ноу-хау</w:t>
      </w:r>
      <w:r>
        <w:rPr>
          <w:sz w:val="24"/>
        </w:rPr>
        <w:t xml:space="preserve"> с целью повторения </w:t>
      </w:r>
      <w:r w:rsidRPr="006B00AF">
        <w:rPr>
          <w:sz w:val="24"/>
        </w:rPr>
        <w:t xml:space="preserve">– </w:t>
      </w:r>
      <w:r>
        <w:rPr>
          <w:sz w:val="24"/>
        </w:rPr>
        <w:t>малоэффективен</w:t>
      </w:r>
      <w:r w:rsidRPr="006B00AF">
        <w:rPr>
          <w:sz w:val="24"/>
        </w:rPr>
        <w:t>.</w:t>
      </w:r>
      <w:r>
        <w:rPr>
          <w:sz w:val="24"/>
        </w:rPr>
        <w:t xml:space="preserve"> </w:t>
      </w:r>
      <w:r w:rsidRPr="006B00AF">
        <w:rPr>
          <w:sz w:val="24"/>
        </w:rPr>
        <w:t xml:space="preserve"> </w:t>
      </w:r>
    </w:p>
    <w:p w14:paraId="79F05018" w14:textId="77777777" w:rsidR="0014088F" w:rsidRPr="0012275C" w:rsidRDefault="0014088F" w:rsidP="0014088F">
      <w:pPr>
        <w:spacing w:before="58"/>
        <w:rPr>
          <w:i/>
          <w:color w:val="FF0000"/>
        </w:rPr>
      </w:pPr>
    </w:p>
    <w:p w14:paraId="43BD89EF" w14:textId="5A81F473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iCs/>
          <w:color w:val="FF0000"/>
        </w:rPr>
      </w:pPr>
      <w:r w:rsidRPr="006B683E">
        <w:rPr>
          <w:i/>
          <w:iCs/>
          <w:color w:val="FF0000"/>
        </w:rPr>
        <w:t>Объем и емкость рынка</w:t>
      </w:r>
    </w:p>
    <w:p w14:paraId="3CF1153A" w14:textId="07C82731" w:rsidR="0014088F" w:rsidRDefault="0014088F" w:rsidP="0014088F">
      <w:pPr>
        <w:spacing w:before="58"/>
        <w:rPr>
          <w:i/>
          <w:iCs/>
          <w:color w:val="FF0000"/>
        </w:rPr>
      </w:pPr>
    </w:p>
    <w:p w14:paraId="24944377" w14:textId="66ECFCB4" w:rsidR="0014088F" w:rsidRDefault="0014088F" w:rsidP="0014088F">
      <w:pPr>
        <w:spacing w:before="58"/>
        <w:rPr>
          <w:i/>
          <w:iCs/>
          <w:color w:val="FF0000"/>
        </w:rPr>
      </w:pPr>
    </w:p>
    <w:p w14:paraId="2CA76261" w14:textId="2C75E6AD" w:rsidR="0014088F" w:rsidRDefault="0014088F" w:rsidP="0014088F">
      <w:pPr>
        <w:spacing w:before="58"/>
        <w:rPr>
          <w:i/>
          <w:iCs/>
          <w:color w:val="FF0000"/>
        </w:rPr>
      </w:pPr>
    </w:p>
    <w:p w14:paraId="421F409B" w14:textId="77777777" w:rsidR="0014088F" w:rsidRPr="0012275C" w:rsidRDefault="0014088F" w:rsidP="0014088F">
      <w:pPr>
        <w:spacing w:before="58"/>
        <w:rPr>
          <w:i/>
          <w:color w:val="FF0000"/>
        </w:rPr>
      </w:pPr>
    </w:p>
    <w:p w14:paraId="59617941" w14:textId="41687C82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iCs/>
          <w:color w:val="FF0000"/>
        </w:rPr>
      </w:pPr>
      <w:r w:rsidRPr="006B683E">
        <w:rPr>
          <w:i/>
          <w:iCs/>
          <w:color w:val="FF0000"/>
        </w:rPr>
        <w:t>Современное состояние и перспективы отрасли, к которой принадлежит представленный в ВКР продукт</w:t>
      </w:r>
    </w:p>
    <w:p w14:paraId="0F8D205E" w14:textId="341F6CB3" w:rsidR="0014088F" w:rsidRDefault="0014088F" w:rsidP="0014088F">
      <w:pPr>
        <w:spacing w:before="58"/>
        <w:rPr>
          <w:i/>
          <w:iCs/>
          <w:color w:val="FF0000"/>
        </w:rPr>
      </w:pPr>
    </w:p>
    <w:p w14:paraId="3499CB7F" w14:textId="0B209105" w:rsidR="0014088F" w:rsidRDefault="0014088F" w:rsidP="0014088F">
      <w:pPr>
        <w:spacing w:before="58"/>
        <w:rPr>
          <w:i/>
          <w:iCs/>
          <w:color w:val="FF0000"/>
        </w:rPr>
      </w:pPr>
    </w:p>
    <w:p w14:paraId="7B682409" w14:textId="653B6873" w:rsidR="0014088F" w:rsidRDefault="0014088F" w:rsidP="0014088F">
      <w:pPr>
        <w:spacing w:before="58"/>
        <w:rPr>
          <w:i/>
          <w:iCs/>
          <w:color w:val="FF0000"/>
        </w:rPr>
      </w:pPr>
    </w:p>
    <w:p w14:paraId="3322F54B" w14:textId="77777777" w:rsidR="0014088F" w:rsidRPr="0012275C" w:rsidRDefault="0014088F" w:rsidP="0014088F">
      <w:pPr>
        <w:spacing w:before="58"/>
        <w:rPr>
          <w:i/>
          <w:color w:val="FF0000"/>
        </w:rPr>
      </w:pPr>
    </w:p>
    <w:p w14:paraId="0B758DE1" w14:textId="57315C3E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iCs/>
          <w:color w:val="FF0000"/>
        </w:rPr>
      </w:pPr>
      <w:r w:rsidRPr="006B683E">
        <w:rPr>
          <w:i/>
          <w:iCs/>
          <w:color w:val="FF0000"/>
        </w:rPr>
        <w:lastRenderedPageBreak/>
        <w:t>Себестоимость продукта</w:t>
      </w:r>
    </w:p>
    <w:p w14:paraId="76FE3D7B" w14:textId="12899125" w:rsidR="006B683E" w:rsidRDefault="006B683E" w:rsidP="0014088F">
      <w:pPr>
        <w:spacing w:before="58"/>
        <w:rPr>
          <w:i/>
          <w:iCs/>
          <w:color w:val="FF0000"/>
        </w:rPr>
      </w:pPr>
    </w:p>
    <w:p w14:paraId="4291FCDA" w14:textId="759E0AD0" w:rsidR="006B683E" w:rsidRDefault="006B683E" w:rsidP="0014088F">
      <w:pPr>
        <w:spacing w:before="58"/>
        <w:rPr>
          <w:i/>
          <w:iCs/>
          <w:color w:val="FF0000"/>
        </w:rPr>
      </w:pPr>
    </w:p>
    <w:p w14:paraId="4B11C2AD" w14:textId="77777777" w:rsidR="006B683E" w:rsidRPr="0012275C" w:rsidRDefault="006B683E" w:rsidP="0014088F">
      <w:pPr>
        <w:spacing w:before="58"/>
        <w:rPr>
          <w:i/>
          <w:color w:val="FF0000"/>
        </w:rPr>
      </w:pPr>
    </w:p>
    <w:p w14:paraId="37D0AD5B" w14:textId="450809AD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iCs/>
          <w:color w:val="FF0000"/>
        </w:rPr>
      </w:pPr>
      <w:r w:rsidRPr="006B683E">
        <w:rPr>
          <w:i/>
          <w:iCs/>
          <w:color w:val="FF0000"/>
        </w:rPr>
        <w:t>Конкурентные преимущества создаваемого продукта</w:t>
      </w:r>
    </w:p>
    <w:p w14:paraId="044277D2" w14:textId="04FB6C50" w:rsidR="006B683E" w:rsidRDefault="006B683E" w:rsidP="0014088F">
      <w:pPr>
        <w:spacing w:before="58"/>
        <w:rPr>
          <w:i/>
          <w:iCs/>
          <w:color w:val="FF0000"/>
        </w:rPr>
      </w:pPr>
    </w:p>
    <w:p w14:paraId="3C76F54E" w14:textId="3AAD8CAD" w:rsidR="006B683E" w:rsidRDefault="006B683E" w:rsidP="0014088F">
      <w:pPr>
        <w:spacing w:before="58"/>
        <w:rPr>
          <w:i/>
          <w:iCs/>
          <w:color w:val="FF0000"/>
        </w:rPr>
      </w:pPr>
    </w:p>
    <w:p w14:paraId="2EFA8C6F" w14:textId="77777777" w:rsidR="006B683E" w:rsidRPr="0012275C" w:rsidRDefault="006B683E" w:rsidP="0014088F">
      <w:pPr>
        <w:spacing w:before="58"/>
        <w:rPr>
          <w:i/>
          <w:color w:val="FF0000"/>
        </w:rPr>
      </w:pPr>
    </w:p>
    <w:p w14:paraId="5B9753E0" w14:textId="51A7AAAD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iCs/>
          <w:color w:val="FF0000"/>
        </w:rPr>
      </w:pPr>
      <w:r w:rsidRPr="006B683E">
        <w:rPr>
          <w:i/>
          <w:iCs/>
          <w:color w:val="FF0000"/>
        </w:rPr>
        <w:t>Сравнение технико-экономических характеристик продукта с отечественными и мировыми аналогами</w:t>
      </w:r>
    </w:p>
    <w:p w14:paraId="24595F89" w14:textId="13B2DCD2" w:rsidR="006B683E" w:rsidRDefault="006B683E" w:rsidP="0014088F">
      <w:pPr>
        <w:spacing w:before="58"/>
        <w:rPr>
          <w:i/>
          <w:iCs/>
          <w:color w:val="FF0000"/>
        </w:rPr>
      </w:pPr>
    </w:p>
    <w:p w14:paraId="4FCE13CB" w14:textId="2FDA32BB" w:rsidR="006B683E" w:rsidRDefault="006B683E" w:rsidP="0014088F">
      <w:pPr>
        <w:spacing w:before="58"/>
        <w:rPr>
          <w:i/>
          <w:iCs/>
          <w:color w:val="FF0000"/>
        </w:rPr>
      </w:pPr>
    </w:p>
    <w:p w14:paraId="60D8FD8F" w14:textId="7F8437AE" w:rsidR="006B683E" w:rsidRDefault="006B683E" w:rsidP="0014088F">
      <w:pPr>
        <w:spacing w:before="58"/>
        <w:rPr>
          <w:i/>
          <w:iCs/>
          <w:color w:val="FF0000"/>
        </w:rPr>
      </w:pPr>
    </w:p>
    <w:p w14:paraId="0E58FB29" w14:textId="77777777" w:rsidR="006B683E" w:rsidRPr="0012275C" w:rsidRDefault="006B683E" w:rsidP="0014088F">
      <w:pPr>
        <w:spacing w:before="58"/>
        <w:rPr>
          <w:i/>
          <w:color w:val="FF0000"/>
        </w:rPr>
      </w:pPr>
    </w:p>
    <w:p w14:paraId="57798DB8" w14:textId="44C243E6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color w:val="FF0000"/>
        </w:rPr>
      </w:pPr>
      <w:r w:rsidRPr="006B683E">
        <w:rPr>
          <w:i/>
          <w:iCs/>
          <w:color w:val="FF0000"/>
        </w:rPr>
        <w:t>Целевые сегменты потребителей создаваемого продукта</w:t>
      </w:r>
    </w:p>
    <w:p w14:paraId="77D091F0" w14:textId="3EED81E1" w:rsidR="006B683E" w:rsidRDefault="006B683E" w:rsidP="0014088F">
      <w:pPr>
        <w:spacing w:before="58"/>
        <w:rPr>
          <w:i/>
          <w:iCs/>
          <w:color w:val="FF0000"/>
        </w:rPr>
      </w:pPr>
    </w:p>
    <w:p w14:paraId="389C6583" w14:textId="62EF2516" w:rsidR="006B683E" w:rsidRDefault="006B683E" w:rsidP="0014088F">
      <w:pPr>
        <w:spacing w:before="58"/>
        <w:rPr>
          <w:i/>
          <w:iCs/>
          <w:color w:val="FF0000"/>
        </w:rPr>
      </w:pPr>
    </w:p>
    <w:p w14:paraId="0B6E964F" w14:textId="77777777" w:rsidR="006B683E" w:rsidRDefault="006B683E" w:rsidP="0014088F">
      <w:pPr>
        <w:spacing w:before="58"/>
        <w:rPr>
          <w:i/>
          <w:iCs/>
          <w:color w:val="FF0000"/>
        </w:rPr>
      </w:pPr>
    </w:p>
    <w:p w14:paraId="6D3EA169" w14:textId="1093D4DC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color w:val="FF0000"/>
        </w:rPr>
      </w:pPr>
      <w:r w:rsidRPr="006B683E">
        <w:rPr>
          <w:i/>
          <w:iCs/>
          <w:color w:val="FF0000"/>
        </w:rPr>
        <w:t>Бизнес-модель проекта</w:t>
      </w:r>
    </w:p>
    <w:p w14:paraId="7D3623E2" w14:textId="3E40A312" w:rsidR="006B683E" w:rsidRDefault="006B683E" w:rsidP="0014088F">
      <w:pPr>
        <w:spacing w:before="58"/>
        <w:rPr>
          <w:i/>
          <w:iCs/>
          <w:color w:val="FF0000"/>
        </w:rPr>
      </w:pPr>
    </w:p>
    <w:p w14:paraId="50BCB0A5" w14:textId="71D1923D" w:rsidR="006B683E" w:rsidRDefault="006B683E" w:rsidP="0014088F">
      <w:pPr>
        <w:spacing w:before="58"/>
        <w:rPr>
          <w:i/>
          <w:iCs/>
          <w:color w:val="FF0000"/>
        </w:rPr>
      </w:pPr>
    </w:p>
    <w:p w14:paraId="0FE4285F" w14:textId="77777777" w:rsidR="006B683E" w:rsidRDefault="006B683E" w:rsidP="0014088F">
      <w:pPr>
        <w:spacing w:before="58"/>
        <w:rPr>
          <w:i/>
          <w:iCs/>
          <w:color w:val="FF0000"/>
        </w:rPr>
      </w:pPr>
    </w:p>
    <w:p w14:paraId="16C3239F" w14:textId="20805795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color w:val="FF0000"/>
        </w:rPr>
      </w:pPr>
      <w:r w:rsidRPr="006B683E">
        <w:rPr>
          <w:i/>
          <w:iCs/>
          <w:color w:val="FF0000"/>
        </w:rPr>
        <w:t>Производственный план</w:t>
      </w:r>
    </w:p>
    <w:p w14:paraId="528B989B" w14:textId="77777777" w:rsidR="006B683E" w:rsidRDefault="006B683E" w:rsidP="0014088F">
      <w:pPr>
        <w:spacing w:before="58"/>
        <w:rPr>
          <w:i/>
          <w:iCs/>
          <w:color w:val="FF0000"/>
        </w:rPr>
      </w:pPr>
    </w:p>
    <w:p w14:paraId="188DC444" w14:textId="77777777" w:rsidR="006B683E" w:rsidRDefault="006B683E" w:rsidP="0014088F">
      <w:pPr>
        <w:spacing w:before="58"/>
        <w:rPr>
          <w:i/>
          <w:iCs/>
          <w:color w:val="FF0000"/>
        </w:rPr>
      </w:pPr>
    </w:p>
    <w:p w14:paraId="0508D0D8" w14:textId="77777777" w:rsidR="006B683E" w:rsidRDefault="006B683E" w:rsidP="0014088F">
      <w:pPr>
        <w:spacing w:before="58"/>
        <w:rPr>
          <w:i/>
          <w:iCs/>
          <w:color w:val="FF0000"/>
        </w:rPr>
      </w:pPr>
    </w:p>
    <w:p w14:paraId="573A4295" w14:textId="2DDA40F1" w:rsidR="0014088F" w:rsidRPr="006B683E" w:rsidRDefault="0014088F" w:rsidP="006B683E">
      <w:pPr>
        <w:pStyle w:val="ListParagraph"/>
        <w:numPr>
          <w:ilvl w:val="0"/>
          <w:numId w:val="1"/>
        </w:numPr>
        <w:spacing w:before="58"/>
        <w:rPr>
          <w:i/>
          <w:color w:val="FF0000"/>
        </w:rPr>
      </w:pPr>
      <w:r w:rsidRPr="006B683E">
        <w:rPr>
          <w:i/>
          <w:iCs/>
          <w:color w:val="FF0000"/>
        </w:rPr>
        <w:t>План продаж</w:t>
      </w:r>
    </w:p>
    <w:p w14:paraId="71193454" w14:textId="77777777" w:rsidR="0014088F" w:rsidRPr="0012275C" w:rsidRDefault="0014088F" w:rsidP="0014088F">
      <w:pPr>
        <w:rPr>
          <w:color w:val="FF0000"/>
        </w:rPr>
      </w:pPr>
    </w:p>
    <w:p w14:paraId="6EF9716D" w14:textId="77777777" w:rsidR="0014088F" w:rsidRPr="0012275C" w:rsidRDefault="0014088F" w:rsidP="0014088F">
      <w:pPr>
        <w:rPr>
          <w:color w:val="FF0000"/>
        </w:rPr>
      </w:pPr>
    </w:p>
    <w:p w14:paraId="15A8B209" w14:textId="77777777" w:rsidR="005A6B92" w:rsidRDefault="005A6B92"/>
    <w:sectPr w:rsidR="005A6B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DC5"/>
    <w:multiLevelType w:val="hybridMultilevel"/>
    <w:tmpl w:val="F38ABE4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36A63FE5"/>
    <w:multiLevelType w:val="hybridMultilevel"/>
    <w:tmpl w:val="001EC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7B5F43"/>
    <w:multiLevelType w:val="hybridMultilevel"/>
    <w:tmpl w:val="7002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D2889"/>
    <w:multiLevelType w:val="hybridMultilevel"/>
    <w:tmpl w:val="94B4663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71AD43E5"/>
    <w:multiLevelType w:val="hybridMultilevel"/>
    <w:tmpl w:val="D5189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8F"/>
    <w:rsid w:val="0014088F"/>
    <w:rsid w:val="002075D9"/>
    <w:rsid w:val="00316FF4"/>
    <w:rsid w:val="00361C12"/>
    <w:rsid w:val="005A6B92"/>
    <w:rsid w:val="005E6017"/>
    <w:rsid w:val="00600BEA"/>
    <w:rsid w:val="006B683E"/>
    <w:rsid w:val="007F32F0"/>
    <w:rsid w:val="0094082B"/>
    <w:rsid w:val="009825B8"/>
    <w:rsid w:val="0099305B"/>
    <w:rsid w:val="00A018C6"/>
    <w:rsid w:val="00AA1D51"/>
    <w:rsid w:val="00AD7173"/>
    <w:rsid w:val="00C22D97"/>
    <w:rsid w:val="00CB0F43"/>
    <w:rsid w:val="00D70848"/>
    <w:rsid w:val="00DF2C94"/>
    <w:rsid w:val="00E56308"/>
    <w:rsid w:val="00F5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AA12"/>
  <w15:chartTrackingRefBased/>
  <w15:docId w15:val="{5653C530-6BC1-4F76-8F95-93395CAC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88F"/>
    <w:pPr>
      <w:spacing w:after="200" w:line="276" w:lineRule="auto"/>
    </w:pPr>
    <w:rPr>
      <w:rFonts w:ascii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">
    <w:name w:val="!0-Омск"/>
    <w:basedOn w:val="Normal"/>
    <w:link w:val="0-Char"/>
    <w:qFormat/>
    <w:rsid w:val="00D70848"/>
    <w:pPr>
      <w:spacing w:after="0"/>
      <w:ind w:firstLine="284"/>
      <w:jc w:val="both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0-Char">
    <w:name w:val="!0-Омск Char"/>
    <w:basedOn w:val="DefaultParagraphFont"/>
    <w:link w:val="0-"/>
    <w:rsid w:val="00D7084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n-0-Paragraph">
    <w:name w:val="Un-0-Paragraph"/>
    <w:basedOn w:val="Normal"/>
    <w:qFormat/>
    <w:rsid w:val="009825B8"/>
    <w:pPr>
      <w:spacing w:before="120" w:after="120" w:line="240" w:lineRule="auto"/>
      <w:ind w:firstLine="709"/>
      <w:jc w:val="both"/>
    </w:pPr>
    <w:rPr>
      <w:rFonts w:eastAsia="Times New Roman"/>
      <w:szCs w:val="24"/>
      <w:lang w:eastAsia="ru-RU"/>
    </w:rPr>
  </w:style>
  <w:style w:type="paragraph" w:customStyle="1" w:styleId="Un-1-Header">
    <w:name w:val="Un-1-Header"/>
    <w:basedOn w:val="Normal"/>
    <w:qFormat/>
    <w:rsid w:val="009825B8"/>
    <w:pPr>
      <w:keepNext/>
      <w:keepLines/>
      <w:spacing w:before="480" w:line="240" w:lineRule="auto"/>
      <w:jc w:val="center"/>
      <w:outlineLvl w:val="0"/>
    </w:pPr>
    <w:rPr>
      <w:rFonts w:eastAsiaTheme="majorEastAsia" w:cstheme="majorBidi"/>
      <w:b/>
      <w:bCs/>
      <w:szCs w:val="32"/>
      <w:lang w:eastAsia="ru-RU"/>
    </w:rPr>
  </w:style>
  <w:style w:type="paragraph" w:customStyle="1" w:styleId="Un-2-Header">
    <w:name w:val="Un-2-Header"/>
    <w:basedOn w:val="Normal"/>
    <w:autoRedefine/>
    <w:qFormat/>
    <w:rsid w:val="009825B8"/>
    <w:pPr>
      <w:keepNext/>
      <w:keepLines/>
      <w:spacing w:before="480" w:line="240" w:lineRule="auto"/>
      <w:jc w:val="center"/>
    </w:pPr>
    <w:rPr>
      <w:rFonts w:eastAsiaTheme="majorEastAsia"/>
      <w:b/>
      <w:i/>
      <w:color w:val="222222"/>
      <w:szCs w:val="32"/>
      <w:bdr w:val="none" w:sz="0" w:space="0" w:color="auto" w:frame="1"/>
      <w:lang w:eastAsia="ru-RU"/>
    </w:rPr>
  </w:style>
  <w:style w:type="paragraph" w:customStyle="1" w:styleId="TPU-0-Paragraph">
    <w:name w:val="TPU-0-Paragraph"/>
    <w:basedOn w:val="Normal"/>
    <w:link w:val="TPU-0-ParagraphChar"/>
    <w:autoRedefine/>
    <w:qFormat/>
    <w:rsid w:val="009825B8"/>
    <w:pPr>
      <w:spacing w:before="120" w:after="120" w:line="360" w:lineRule="auto"/>
      <w:ind w:firstLine="709"/>
    </w:pPr>
    <w:rPr>
      <w:rFonts w:eastAsia="Times New Roman"/>
      <w:sz w:val="28"/>
      <w:szCs w:val="24"/>
      <w:lang w:eastAsia="ru-RU"/>
    </w:rPr>
  </w:style>
  <w:style w:type="character" w:customStyle="1" w:styleId="TPU-0-ParagraphChar">
    <w:name w:val="TPU-0-Paragraph Char"/>
    <w:basedOn w:val="DefaultParagraphFont"/>
    <w:link w:val="TPU-0-Paragraph"/>
    <w:rsid w:val="009825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PU-1-Header">
    <w:name w:val="TPU-1-Header"/>
    <w:basedOn w:val="Heading1"/>
    <w:link w:val="TPU-1-HeaderChar"/>
    <w:autoRedefine/>
    <w:qFormat/>
    <w:rsid w:val="009825B8"/>
    <w:pPr>
      <w:spacing w:before="480" w:after="160" w:line="240" w:lineRule="auto"/>
      <w:jc w:val="center"/>
    </w:pPr>
    <w:rPr>
      <w:b/>
      <w:lang w:eastAsia="ru-RU"/>
    </w:rPr>
  </w:style>
  <w:style w:type="character" w:customStyle="1" w:styleId="TPU-1-HeaderChar">
    <w:name w:val="TPU-1-Header Char"/>
    <w:basedOn w:val="Heading1Char"/>
    <w:link w:val="TPU-1-Header"/>
    <w:rsid w:val="009825B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PU-2-Header">
    <w:name w:val="TPU-2-Header"/>
    <w:basedOn w:val="Normal"/>
    <w:link w:val="TPU-2-HeaderChar"/>
    <w:autoRedefine/>
    <w:qFormat/>
    <w:rsid w:val="009825B8"/>
    <w:pPr>
      <w:keepNext/>
      <w:keepLines/>
      <w:spacing w:before="480" w:line="240" w:lineRule="auto"/>
      <w:jc w:val="center"/>
    </w:pPr>
    <w:rPr>
      <w:rFonts w:eastAsiaTheme="majorEastAsia"/>
      <w:b/>
      <w:color w:val="222222"/>
      <w:sz w:val="28"/>
      <w:szCs w:val="32"/>
      <w:bdr w:val="none" w:sz="0" w:space="0" w:color="auto" w:frame="1"/>
      <w:lang w:eastAsia="ru-RU"/>
    </w:rPr>
  </w:style>
  <w:style w:type="character" w:customStyle="1" w:styleId="TPU-2-HeaderChar">
    <w:name w:val="TPU-2-Header Char"/>
    <w:basedOn w:val="DefaultParagraphFont"/>
    <w:link w:val="TPU-2-Header"/>
    <w:rsid w:val="009825B8"/>
    <w:rPr>
      <w:rFonts w:ascii="Times New Roman" w:eastAsiaTheme="majorEastAsia" w:hAnsi="Times New Roman" w:cs="Times New Roman"/>
      <w:b/>
      <w:color w:val="222222"/>
      <w:sz w:val="28"/>
      <w:szCs w:val="32"/>
      <w:bdr w:val="none" w:sz="0" w:space="0" w:color="auto" w:frame="1"/>
      <w:lang w:eastAsia="ru-RU"/>
    </w:rPr>
  </w:style>
  <w:style w:type="paragraph" w:customStyle="1" w:styleId="P0-Paragraph">
    <w:name w:val="P0-Paragraph"/>
    <w:basedOn w:val="Normal"/>
    <w:link w:val="P0-ParagraphChar"/>
    <w:uiPriority w:val="1"/>
    <w:qFormat/>
    <w:rsid w:val="009825B8"/>
    <w:pPr>
      <w:spacing w:before="120" w:after="120" w:line="360" w:lineRule="auto"/>
      <w:ind w:firstLine="709"/>
    </w:pPr>
    <w:rPr>
      <w:rFonts w:eastAsia="Times New Roman"/>
      <w:sz w:val="28"/>
      <w:szCs w:val="24"/>
      <w:lang w:eastAsia="ru-RU"/>
    </w:rPr>
  </w:style>
  <w:style w:type="character" w:customStyle="1" w:styleId="P0-ParagraphChar">
    <w:name w:val="P0-Paragraph Char"/>
    <w:basedOn w:val="DefaultParagraphFont"/>
    <w:link w:val="P0-Paragraph"/>
    <w:uiPriority w:val="1"/>
    <w:rsid w:val="009825B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1-Header">
    <w:name w:val="P1-Header"/>
    <w:basedOn w:val="Heading1"/>
    <w:next w:val="Heading1"/>
    <w:link w:val="P1-HeaderChar"/>
    <w:uiPriority w:val="2"/>
    <w:qFormat/>
    <w:rsid w:val="00F51987"/>
    <w:pPr>
      <w:spacing w:before="480" w:after="160" w:line="240" w:lineRule="auto"/>
      <w:jc w:val="center"/>
    </w:pPr>
    <w:rPr>
      <w:rFonts w:ascii="Times New Roman" w:hAnsi="Times New Roman"/>
      <w:b/>
      <w:lang w:val="en-US" w:eastAsia="ru-RU"/>
    </w:rPr>
  </w:style>
  <w:style w:type="character" w:customStyle="1" w:styleId="P1-HeaderChar">
    <w:name w:val="P1-Header Char"/>
    <w:basedOn w:val="Heading1Char"/>
    <w:link w:val="P1-Header"/>
    <w:uiPriority w:val="2"/>
    <w:rsid w:val="00F51987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eastAsia="ru-RU"/>
    </w:rPr>
  </w:style>
  <w:style w:type="paragraph" w:customStyle="1" w:styleId="P2-Header">
    <w:name w:val="P2-Header"/>
    <w:basedOn w:val="Heading2"/>
    <w:link w:val="P2-HeaderChar"/>
    <w:uiPriority w:val="3"/>
    <w:qFormat/>
    <w:rsid w:val="0094082B"/>
    <w:pPr>
      <w:spacing w:before="480" w:after="160" w:line="240" w:lineRule="auto"/>
      <w:jc w:val="center"/>
    </w:pPr>
    <w:rPr>
      <w:rFonts w:ascii="Times New Roman" w:hAnsi="Times New Roman"/>
      <w:b/>
      <w:color w:val="222222"/>
      <w:sz w:val="28"/>
      <w:szCs w:val="32"/>
      <w:bdr w:val="none" w:sz="0" w:space="0" w:color="auto" w:frame="1"/>
      <w:lang w:eastAsia="ru-RU"/>
    </w:rPr>
  </w:style>
  <w:style w:type="character" w:customStyle="1" w:styleId="P2-HeaderChar">
    <w:name w:val="P2-Header Char"/>
    <w:basedOn w:val="DefaultParagraphFont"/>
    <w:link w:val="P2-Header"/>
    <w:uiPriority w:val="3"/>
    <w:rsid w:val="0094082B"/>
    <w:rPr>
      <w:rFonts w:ascii="Times New Roman" w:eastAsiaTheme="majorEastAsia" w:hAnsi="Times New Roman" w:cstheme="majorBidi"/>
      <w:b/>
      <w:color w:val="222222"/>
      <w:sz w:val="28"/>
      <w:szCs w:val="32"/>
      <w:bdr w:val="none" w:sz="0" w:space="0" w:color="auto" w:frame="1"/>
      <w:lang w:eastAsia="ru-RU"/>
    </w:rPr>
  </w:style>
  <w:style w:type="paragraph" w:customStyle="1" w:styleId="U2-Header">
    <w:name w:val="U2-Header"/>
    <w:basedOn w:val="Normal"/>
    <w:uiPriority w:val="6"/>
    <w:qFormat/>
    <w:rsid w:val="009825B8"/>
    <w:pPr>
      <w:keepNext/>
      <w:keepLines/>
      <w:spacing w:before="480" w:line="240" w:lineRule="auto"/>
      <w:jc w:val="center"/>
    </w:pPr>
    <w:rPr>
      <w:rFonts w:eastAsiaTheme="majorEastAsia"/>
      <w:b/>
      <w:i/>
      <w:color w:val="222222"/>
      <w:szCs w:val="32"/>
      <w:bdr w:val="none" w:sz="0" w:space="0" w:color="auto" w:frame="1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83E"/>
    <w:pPr>
      <w:ind w:left="720"/>
      <w:contextualSpacing/>
    </w:pPr>
  </w:style>
  <w:style w:type="paragraph" w:customStyle="1" w:styleId="NormalParagraph">
    <w:name w:val="NormalParagraph"/>
    <w:basedOn w:val="BodyTextIndent"/>
    <w:link w:val="NormalParagraphChar"/>
    <w:qFormat/>
    <w:rsid w:val="00600BEA"/>
    <w:pPr>
      <w:spacing w:after="0" w:line="240" w:lineRule="auto"/>
      <w:ind w:left="0" w:firstLine="709"/>
      <w:jc w:val="both"/>
    </w:pPr>
    <w:rPr>
      <w:rFonts w:eastAsia="Times New Roman"/>
      <w:sz w:val="24"/>
      <w:szCs w:val="24"/>
      <w:lang w:eastAsia="ru-RU"/>
    </w:rPr>
  </w:style>
  <w:style w:type="character" w:customStyle="1" w:styleId="NormalParagraphChar">
    <w:name w:val="NormalParagraph Char"/>
    <w:basedOn w:val="BodyTextIndentChar"/>
    <w:link w:val="NormalParagraph"/>
    <w:rsid w:val="00600BE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0BE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0BEA"/>
    <w:rPr>
      <w:rFonts w:ascii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1</cp:revision>
  <dcterms:created xsi:type="dcterms:W3CDTF">2021-05-20T15:02:00Z</dcterms:created>
  <dcterms:modified xsi:type="dcterms:W3CDTF">2021-05-21T07:58:00Z</dcterms:modified>
</cp:coreProperties>
</file>