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6F23" w14:textId="77777777" w:rsidR="002757B8" w:rsidRPr="006A5A42" w:rsidRDefault="002757B8" w:rsidP="002757B8">
      <w:pPr>
        <w:jc w:val="center"/>
        <w:rPr>
          <w:b/>
          <w:sz w:val="20"/>
          <w:szCs w:val="20"/>
        </w:rPr>
      </w:pPr>
      <w:r w:rsidRPr="006A5A42">
        <w:rPr>
          <w:b/>
          <w:sz w:val="20"/>
          <w:szCs w:val="20"/>
        </w:rPr>
        <w:t xml:space="preserve">Введение </w:t>
      </w:r>
    </w:p>
    <w:p w14:paraId="3CA0CE77" w14:textId="038DE76D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 xml:space="preserve">В настоящее время для качественного и количественного анализа химического состава веществ широко применяются приборы, принцип работы которых основан на получении и анализе характеристических рентгеновских спектров этих веществ. В основу метода положен закон Мозли, связывающий </w:t>
      </w:r>
      <w:r>
        <w:rPr>
          <w:sz w:val="20"/>
          <w:szCs w:val="20"/>
        </w:rPr>
        <w:t>энергию</w:t>
      </w:r>
      <w:r w:rsidRPr="000435B0">
        <w:rPr>
          <w:sz w:val="20"/>
          <w:szCs w:val="20"/>
        </w:rPr>
        <w:t xml:space="preserve"> спектральных линий характеристического рентгеновского излучения (ХРИ) атома химического элемента с его порядковым номером. Преимущества химического анализа по характеристическому рентгеновскому излучению по сравнению с другими методами анализа заключаются в следующем []:</w:t>
      </w:r>
    </w:p>
    <w:p w14:paraId="001D91D0" w14:textId="77777777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  <w:t>Относительная простота;</w:t>
      </w:r>
    </w:p>
    <w:p w14:paraId="096F7F3B" w14:textId="77777777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  <w:t>Относительно невысокая стоимость;</w:t>
      </w:r>
    </w:p>
    <w:p w14:paraId="1570A36C" w14:textId="77777777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  <w:t>Неразрушающий характер анализа;</w:t>
      </w:r>
    </w:p>
    <w:p w14:paraId="1D3A35CD" w14:textId="77777777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  <w:t>Возможен анализ в любом агрегатном состоянии вещества;</w:t>
      </w:r>
    </w:p>
    <w:p w14:paraId="5D2EC051" w14:textId="77777777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  <w:t>Невысокие требования к подготовке образцов;</w:t>
      </w:r>
    </w:p>
    <w:p w14:paraId="6594C684" w14:textId="77777777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  <w:t>Возможность проведения одновременного анализа для нескольких элементов;</w:t>
      </w:r>
    </w:p>
    <w:p w14:paraId="1790AB72" w14:textId="77777777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  <w:t>Быстрота проведения анализа.</w:t>
      </w:r>
    </w:p>
    <w:p w14:paraId="19F6B9EE" w14:textId="68378EAB" w:rsid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 xml:space="preserve"> Одним из разновидностей инструментальных средств анализа по спектрам ХРИ являются рентгеновские энергодисперсионные спектрометры. Их основным преимуществом перед масс-спектрометрами, спектрометрами с волновой дисперсией и другими</w:t>
      </w:r>
      <w:r>
        <w:rPr>
          <w:sz w:val="20"/>
          <w:szCs w:val="20"/>
        </w:rPr>
        <w:t xml:space="preserve"> подобными</w:t>
      </w:r>
      <w:r w:rsidRPr="000435B0">
        <w:rPr>
          <w:sz w:val="20"/>
          <w:szCs w:val="20"/>
        </w:rPr>
        <w:t xml:space="preserve"> инструментальными средствами является относительные простота конструкции, надежность и невысокая стоимость самих приборов и их обслуживания [].</w:t>
      </w:r>
    </w:p>
    <w:p w14:paraId="66FD977B" w14:textId="77777777" w:rsidR="001E4B85" w:rsidRPr="001E4B85" w:rsidRDefault="001E4B85" w:rsidP="001E4B85">
      <w:pPr>
        <w:pStyle w:val="Un-0-Paragraph"/>
        <w:ind w:firstLine="284"/>
        <w:rPr>
          <w:sz w:val="20"/>
          <w:szCs w:val="20"/>
        </w:rPr>
      </w:pPr>
      <w:r w:rsidRPr="001E4B85">
        <w:rPr>
          <w:sz w:val="20"/>
          <w:szCs w:val="20"/>
        </w:rPr>
        <w:t>Спектрометр представляет собой программно-аппаратный комплекс, состоящий из двух основных частей:</w:t>
      </w:r>
    </w:p>
    <w:p w14:paraId="29A92FAA" w14:textId="1A495664" w:rsidR="001E4B85" w:rsidRPr="001E4B85" w:rsidRDefault="001E4B85" w:rsidP="001E4B85">
      <w:pPr>
        <w:pStyle w:val="Un-0-Paragraph"/>
        <w:ind w:firstLine="284"/>
        <w:rPr>
          <w:sz w:val="20"/>
          <w:szCs w:val="20"/>
        </w:rPr>
      </w:pPr>
      <w:r w:rsidRPr="001E4B85">
        <w:rPr>
          <w:sz w:val="20"/>
          <w:szCs w:val="20"/>
        </w:rPr>
        <w:t>•</w:t>
      </w:r>
      <w:r w:rsidRPr="001E4B85">
        <w:rPr>
          <w:sz w:val="20"/>
          <w:szCs w:val="20"/>
        </w:rPr>
        <w:tab/>
        <w:t>Аппаратная часть, задача которой заключается в получении и сохранении</w:t>
      </w:r>
      <w:r>
        <w:rPr>
          <w:sz w:val="20"/>
          <w:szCs w:val="20"/>
        </w:rPr>
        <w:t xml:space="preserve"> </w:t>
      </w:r>
      <w:r w:rsidRPr="001E4B85">
        <w:rPr>
          <w:sz w:val="20"/>
          <w:szCs w:val="20"/>
        </w:rPr>
        <w:t>спектра</w:t>
      </w:r>
      <w:r>
        <w:rPr>
          <w:sz w:val="20"/>
          <w:szCs w:val="20"/>
        </w:rPr>
        <w:t xml:space="preserve"> ХРИ</w:t>
      </w:r>
      <w:r w:rsidRPr="001E4B85">
        <w:rPr>
          <w:sz w:val="20"/>
          <w:szCs w:val="20"/>
        </w:rPr>
        <w:t>, с заданными параметрами измерения;</w:t>
      </w:r>
    </w:p>
    <w:p w14:paraId="36691C79" w14:textId="4210E737" w:rsidR="001E4B85" w:rsidRDefault="001E4B85" w:rsidP="001E4B85">
      <w:pPr>
        <w:pStyle w:val="Un-0-Paragraph"/>
        <w:ind w:firstLine="284"/>
        <w:rPr>
          <w:sz w:val="20"/>
          <w:szCs w:val="20"/>
        </w:rPr>
      </w:pPr>
      <w:r w:rsidRPr="001E4B85">
        <w:rPr>
          <w:sz w:val="20"/>
          <w:szCs w:val="20"/>
        </w:rPr>
        <w:t>•</w:t>
      </w:r>
      <w:r w:rsidRPr="001E4B85">
        <w:rPr>
          <w:sz w:val="20"/>
          <w:szCs w:val="20"/>
        </w:rPr>
        <w:tab/>
        <w:t>Программная часть, задача которой заключается в обработке спектра</w:t>
      </w:r>
      <w:r>
        <w:rPr>
          <w:sz w:val="20"/>
          <w:szCs w:val="20"/>
        </w:rPr>
        <w:t xml:space="preserve"> ХРИ</w:t>
      </w:r>
      <w:r w:rsidRPr="001E4B85">
        <w:rPr>
          <w:sz w:val="20"/>
          <w:szCs w:val="20"/>
        </w:rPr>
        <w:t xml:space="preserve"> с целью получения из него значений интенсивностей излучения в характеристических линиях элементов и расчета концентрации с их использованием.</w:t>
      </w:r>
    </w:p>
    <w:p w14:paraId="4593C6C3" w14:textId="4A727275" w:rsidR="001E4B85" w:rsidRDefault="001E4B85" w:rsidP="000435B0">
      <w:pPr>
        <w:pStyle w:val="Un-0-Paragraph"/>
        <w:ind w:firstLine="284"/>
        <w:rPr>
          <w:sz w:val="20"/>
          <w:szCs w:val="20"/>
        </w:rPr>
      </w:pPr>
      <w:r w:rsidRPr="001E4B85">
        <w:rPr>
          <w:sz w:val="20"/>
          <w:szCs w:val="20"/>
        </w:rPr>
        <w:t>Диаграмма процесса измерения концентраций представлена на Рис. 1. Описание спектрометра и методики работы подробно описаны в [].</w:t>
      </w:r>
    </w:p>
    <w:p w14:paraId="069028EA" w14:textId="637E4BE2" w:rsidR="001E4B85" w:rsidRDefault="001E4B85" w:rsidP="000435B0">
      <w:pPr>
        <w:pStyle w:val="Un-0-Paragraph"/>
        <w:ind w:firstLine="284"/>
        <w:rPr>
          <w:sz w:val="20"/>
          <w:szCs w:val="20"/>
        </w:rPr>
      </w:pPr>
    </w:p>
    <w:p w14:paraId="4504FE2C" w14:textId="77777777" w:rsidR="001E4B85" w:rsidRDefault="001E4B85" w:rsidP="001E4B85">
      <w:pPr>
        <w:pStyle w:val="Un-0-Paragraph"/>
        <w:keepNext/>
        <w:ind w:firstLine="284"/>
      </w:pPr>
      <w:r w:rsidRPr="009734E6"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00ADE4B4" wp14:editId="2A2B7EB2">
                <wp:extent cx="5486400" cy="2849097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2"/>
                        <wps:cNvSpPr/>
                        <wps:spPr>
                          <a:xfrm>
                            <a:off x="265814" y="201940"/>
                            <a:ext cx="1977656" cy="808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Data 3"/>
                        <wps:cNvSpPr/>
                        <wps:spPr>
                          <a:xfrm>
                            <a:off x="3189768" y="1625827"/>
                            <a:ext cx="1924492" cy="744279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3422930" y="201940"/>
                            <a:ext cx="1840185" cy="8077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Stored Data 5"/>
                        <wps:cNvSpPr/>
                        <wps:spPr>
                          <a:xfrm>
                            <a:off x="265814" y="1520001"/>
                            <a:ext cx="1977656" cy="946299"/>
                          </a:xfrm>
                          <a:prstGeom prst="flowChartOnlineStorag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1254642" y="1010015"/>
                            <a:ext cx="0" cy="5099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or: Elbow 8"/>
                        <wps:cNvCnPr>
                          <a:stCxn id="5" idx="2"/>
                        </wps:cNvCnPr>
                        <wps:spPr>
                          <a:xfrm rot="5400000" flipH="1" flipV="1">
                            <a:off x="1434865" y="478402"/>
                            <a:ext cx="1807568" cy="2168014"/>
                          </a:xfrm>
                          <a:prstGeom prst="bentConnector4">
                            <a:avLst>
                              <a:gd name="adj1" fmla="val -12647"/>
                              <a:gd name="adj2" fmla="val 728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4" idx="2"/>
                          <a:endCxn id="3" idx="0"/>
                        </wps:cNvCnPr>
                        <wps:spPr>
                          <a:xfrm>
                            <a:off x="4343023" y="1009660"/>
                            <a:ext cx="1440" cy="6161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42260" y="414384"/>
                            <a:ext cx="1446028" cy="5104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83D558" w14:textId="77777777" w:rsidR="001E4B85" w:rsidRPr="002F5037" w:rsidRDefault="001E4B85" w:rsidP="001E4B85">
                              <w:pPr>
                                <w:pStyle w:val="BodyTex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>Измерение спектра аппаратной частью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1"/>
                        <wps:cNvSpPr txBox="1"/>
                        <wps:spPr>
                          <a:xfrm>
                            <a:off x="467832" y="1770733"/>
                            <a:ext cx="1414131" cy="5445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54E3D8" w14:textId="77777777" w:rsidR="001E4B85" w:rsidRPr="002F5037" w:rsidRDefault="001E4B85" w:rsidP="001E4B85">
                              <w:pPr>
                                <w:pStyle w:val="BodyTex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>Сохранен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ны</w:t>
                              </w: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>е спектральны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е</w:t>
                              </w: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1"/>
                        <wps:cNvSpPr txBox="1"/>
                        <wps:spPr>
                          <a:xfrm>
                            <a:off x="3422931" y="286495"/>
                            <a:ext cx="1840184" cy="7229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827CDA" w14:textId="77777777" w:rsidR="001E4B85" w:rsidRPr="002F5037" w:rsidRDefault="001E4B85" w:rsidP="001E4B85">
                              <w:pPr>
                                <w:pStyle w:val="BodyText2"/>
                                <w:spacing w:line="240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>Обработка спектральных данных и расчет концентрации программной частью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1"/>
                        <wps:cNvSpPr txBox="1"/>
                        <wps:spPr>
                          <a:xfrm>
                            <a:off x="3775797" y="1790520"/>
                            <a:ext cx="1051385" cy="5785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A6C2D" w14:textId="77777777" w:rsidR="001E4B85" w:rsidRPr="002F5037" w:rsidRDefault="001E4B85" w:rsidP="001E4B85">
                              <w:pPr>
                                <w:pStyle w:val="BodyText2"/>
                                <w:spacing w:line="240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>Ра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с</w:t>
                              </w: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 xml:space="preserve">считанные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к</w:t>
                              </w:r>
                              <w:r w:rsidRPr="002F5037">
                                <w:rPr>
                                  <w:sz w:val="20"/>
                                  <w:szCs w:val="20"/>
                                </w:rPr>
                                <w:t>онцентрации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ADE4B4" id="Canvas 1" o:spid="_x0000_s1026" editas="canvas" style="width:6in;height:224.35pt;mso-position-horizontal-relative:char;mso-position-vertical-relative:line" coordsize="54864,28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8486;visibility:visible;mso-wrap-style:square">
                  <v:fill o:detectmouseclick="t"/>
                  <v:path o:connecttype="none"/>
                </v:shape>
                <v:rect id="Rectangle 2" o:spid="_x0000_s1028" style="position:absolute;left:2658;top:2019;width:19776;height:8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3" o:spid="_x0000_s1029" type="#_x0000_t111" style="position:absolute;left:31897;top:16258;width:19245;height:74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" filled="f" strokecolor="#1f3763 [1604]" strokeweight="1pt"/>
                <v:rect id="Rectangle 4" o:spid="_x0000_s1030" style="position:absolute;left:34229;top:2019;width:18402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5" o:spid="_x0000_s1031" type="#_x0000_t130" style="position:absolute;left:2658;top:15200;width:19776;height:9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" filled="f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2" type="#_x0000_t32" style="position:absolute;left:12546;top:10100;width:0;height:5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8" o:spid="_x0000_s1033" type="#_x0000_t35" style="position:absolute;left:14348;top:4784;width:18075;height:2168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" adj="-2732,15726" strokecolor="#4472c4 [3204]" strokeweight=".5pt">
                  <v:stroke endarrow="block"/>
                </v:shape>
                <v:shape id="Straight Arrow Connector 9" o:spid="_x0000_s1034" type="#_x0000_t32" style="position:absolute;left:43430;top:10096;width:14;height:6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5422;top:4143;width:1446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6283D558" w14:textId="77777777" w:rsidR="001E4B85" w:rsidRPr="002F5037" w:rsidRDefault="001E4B85" w:rsidP="001E4B85">
                        <w:pPr>
                          <w:pStyle w:val="BodyTex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F5037">
                          <w:rPr>
                            <w:sz w:val="20"/>
                            <w:szCs w:val="20"/>
                          </w:rPr>
                          <w:t>Измерение спектра аппаратной частью</w:t>
                        </w:r>
                      </w:p>
                    </w:txbxContent>
                  </v:textbox>
                </v:shape>
                <v:shape id="Text Box 11" o:spid="_x0000_s1036" type="#_x0000_t202" style="position:absolute;left:4678;top:17707;width:14141;height:5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6E54E3D8" w14:textId="77777777" w:rsidR="001E4B85" w:rsidRPr="002F5037" w:rsidRDefault="001E4B85" w:rsidP="001E4B85">
                        <w:pPr>
                          <w:pStyle w:val="BodyTex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F5037">
                          <w:rPr>
                            <w:sz w:val="20"/>
                            <w:szCs w:val="20"/>
                          </w:rPr>
                          <w:t>Сохранен</w:t>
                        </w:r>
                        <w:r>
                          <w:rPr>
                            <w:sz w:val="20"/>
                            <w:szCs w:val="20"/>
                          </w:rPr>
                          <w:t>ны</w:t>
                        </w:r>
                        <w:r w:rsidRPr="002F5037">
                          <w:rPr>
                            <w:sz w:val="20"/>
                            <w:szCs w:val="20"/>
                          </w:rPr>
                          <w:t>е спектральны</w:t>
                        </w:r>
                        <w:r>
                          <w:rPr>
                            <w:sz w:val="20"/>
                            <w:szCs w:val="20"/>
                          </w:rPr>
                          <w:t>е</w:t>
                        </w:r>
                        <w:r w:rsidRPr="002F5037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данные</w:t>
                        </w:r>
                      </w:p>
                    </w:txbxContent>
                  </v:textbox>
                </v:shape>
                <v:shape id="Text Box 11" o:spid="_x0000_s1037" type="#_x0000_t202" style="position:absolute;left:34229;top:2864;width:18402;height:7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5F827CDA" w14:textId="77777777" w:rsidR="001E4B85" w:rsidRPr="002F5037" w:rsidRDefault="001E4B85" w:rsidP="001E4B85">
                        <w:pPr>
                          <w:pStyle w:val="BodyText2"/>
                          <w:spacing w:line="240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F5037">
                          <w:rPr>
                            <w:sz w:val="20"/>
                            <w:szCs w:val="20"/>
                          </w:rPr>
                          <w:t>Обработка спектральных данных и расчет концентрации программной частью</w:t>
                        </w:r>
                      </w:p>
                    </w:txbxContent>
                  </v:textbox>
                </v:shape>
                <v:shape id="Text Box 11" o:spid="_x0000_s1038" type="#_x0000_t202" style="position:absolute;left:37757;top:17905;width:10514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145A6C2D" w14:textId="77777777" w:rsidR="001E4B85" w:rsidRPr="002F5037" w:rsidRDefault="001E4B85" w:rsidP="001E4B85">
                        <w:pPr>
                          <w:pStyle w:val="BodyText2"/>
                          <w:spacing w:line="240" w:lineRule="auto"/>
                          <w:rPr>
                            <w:sz w:val="20"/>
                            <w:szCs w:val="20"/>
                          </w:rPr>
                        </w:pPr>
                        <w:r w:rsidRPr="002F5037">
                          <w:rPr>
                            <w:sz w:val="20"/>
                            <w:szCs w:val="20"/>
                          </w:rPr>
                          <w:t>Ра</w:t>
                        </w:r>
                        <w:r>
                          <w:rPr>
                            <w:sz w:val="20"/>
                            <w:szCs w:val="20"/>
                          </w:rPr>
                          <w:t>с</w:t>
                        </w:r>
                        <w:r w:rsidRPr="002F5037">
                          <w:rPr>
                            <w:sz w:val="20"/>
                            <w:szCs w:val="20"/>
                          </w:rPr>
                          <w:t xml:space="preserve">считанные </w:t>
                        </w:r>
                        <w:r>
                          <w:rPr>
                            <w:sz w:val="20"/>
                            <w:szCs w:val="20"/>
                          </w:rPr>
                          <w:t>к</w:t>
                        </w:r>
                        <w:r w:rsidRPr="002F5037">
                          <w:rPr>
                            <w:sz w:val="20"/>
                            <w:szCs w:val="20"/>
                          </w:rPr>
                          <w:t>онцентрации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3203C0" w14:textId="582F7621" w:rsidR="001E4B85" w:rsidRPr="00B41A3B" w:rsidRDefault="001E4B85" w:rsidP="00B41A3B">
      <w:pPr>
        <w:pStyle w:val="Caption"/>
        <w:jc w:val="center"/>
        <w:rPr>
          <w:sz w:val="20"/>
          <w:szCs w:val="20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B41A3B" w:rsidRPr="00B41A3B">
        <w:t xml:space="preserve">. </w:t>
      </w:r>
      <w:r w:rsidR="00B41A3B" w:rsidRPr="009734E6">
        <w:t>Диаграмма процесса измерения химических концентраций на спектрометре</w:t>
      </w:r>
    </w:p>
    <w:p w14:paraId="2E32CF28" w14:textId="77777777" w:rsidR="001E4B85" w:rsidRDefault="001E4B85" w:rsidP="000435B0">
      <w:pPr>
        <w:pStyle w:val="Un-0-Paragraph"/>
        <w:ind w:firstLine="284"/>
        <w:rPr>
          <w:sz w:val="20"/>
          <w:szCs w:val="20"/>
        </w:rPr>
      </w:pPr>
    </w:p>
    <w:p w14:paraId="0B33840B" w14:textId="77777777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lastRenderedPageBreak/>
        <w:t>Процесс спектрального анализа состоит из двух основных задач:</w:t>
      </w:r>
    </w:p>
    <w:p w14:paraId="525D6287" w14:textId="18D9F128" w:rsidR="000435B0" w:rsidRP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  <w:t xml:space="preserve">Получения </w:t>
      </w:r>
      <w:proofErr w:type="gramStart"/>
      <w:r w:rsidRPr="000435B0">
        <w:rPr>
          <w:sz w:val="20"/>
          <w:szCs w:val="20"/>
        </w:rPr>
        <w:t>спектра</w:t>
      </w:r>
      <w:r>
        <w:rPr>
          <w:sz w:val="20"/>
          <w:szCs w:val="20"/>
        </w:rPr>
        <w:t xml:space="preserve"> </w:t>
      </w:r>
      <w:r w:rsidRPr="000435B0">
        <w:rPr>
          <w:sz w:val="20"/>
          <w:szCs w:val="20"/>
        </w:rPr>
        <w:t>;</w:t>
      </w:r>
      <w:proofErr w:type="gramEnd"/>
    </w:p>
    <w:p w14:paraId="3C0D59A4" w14:textId="6399A849" w:rsidR="000435B0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•</w:t>
      </w:r>
      <w:r w:rsidRPr="000435B0">
        <w:rPr>
          <w:sz w:val="20"/>
          <w:szCs w:val="20"/>
        </w:rPr>
        <w:tab/>
        <w:t>Обработка спектра на компьютере при помощи специального программного обеспечения для получения информации о химическом составе исследуемого образца.</w:t>
      </w:r>
    </w:p>
    <w:p w14:paraId="6E4FB1D3" w14:textId="77777777" w:rsidR="000435B0" w:rsidRDefault="000435B0" w:rsidP="000435B0">
      <w:pPr>
        <w:pStyle w:val="Un-0-Paragraph"/>
        <w:ind w:firstLine="284"/>
        <w:rPr>
          <w:sz w:val="20"/>
          <w:szCs w:val="20"/>
        </w:rPr>
      </w:pPr>
    </w:p>
    <w:p w14:paraId="198C341A" w14:textId="77777777" w:rsidR="000435B0" w:rsidRDefault="000435B0" w:rsidP="000435B0">
      <w:pPr>
        <w:pStyle w:val="Un-0-Paragraph"/>
        <w:ind w:firstLine="284"/>
        <w:rPr>
          <w:sz w:val="20"/>
          <w:szCs w:val="20"/>
        </w:rPr>
      </w:pPr>
    </w:p>
    <w:p w14:paraId="53046290" w14:textId="0265E198" w:rsidR="002757B8" w:rsidRDefault="000435B0" w:rsidP="000435B0">
      <w:pPr>
        <w:pStyle w:val="Un-0-Paragraph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 xml:space="preserve"> </w:t>
      </w:r>
      <w:r w:rsidR="002757B8" w:rsidRPr="006A5A42">
        <w:rPr>
          <w:sz w:val="20"/>
          <w:szCs w:val="20"/>
        </w:rPr>
        <w:t>Благодаря его метрологическим характеристикам, таким как селективность, предел обнаружения, точность, экспрессность, неразрушающий характер, этот метод получил широкое распространение в различных индустриальных отраслях.</w:t>
      </w:r>
    </w:p>
    <w:p w14:paraId="0E8B26EC" w14:textId="0B60D759" w:rsidR="000435B0" w:rsidRDefault="000435B0" w:rsidP="002757B8">
      <w:pPr>
        <w:pStyle w:val="Un-0-Paragraph"/>
        <w:spacing w:before="0" w:after="0"/>
        <w:ind w:firstLine="284"/>
        <w:rPr>
          <w:sz w:val="20"/>
          <w:szCs w:val="20"/>
        </w:rPr>
      </w:pPr>
    </w:p>
    <w:p w14:paraId="1D3219DF" w14:textId="26173DC1" w:rsidR="000435B0" w:rsidRDefault="000435B0" w:rsidP="002757B8">
      <w:pPr>
        <w:pStyle w:val="Un-0-Paragraph"/>
        <w:spacing w:before="0" w:after="0"/>
        <w:ind w:firstLine="284"/>
        <w:rPr>
          <w:sz w:val="20"/>
          <w:szCs w:val="20"/>
        </w:rPr>
      </w:pPr>
    </w:p>
    <w:p w14:paraId="64A8E25D" w14:textId="77777777" w:rsidR="000435B0" w:rsidRDefault="000435B0" w:rsidP="002757B8">
      <w:pPr>
        <w:pStyle w:val="Un-0-Paragraph"/>
        <w:spacing w:before="0" w:after="0"/>
        <w:ind w:firstLine="284"/>
        <w:rPr>
          <w:sz w:val="20"/>
          <w:szCs w:val="20"/>
        </w:rPr>
      </w:pPr>
    </w:p>
    <w:p w14:paraId="4ED597B5" w14:textId="76B6A35B" w:rsidR="000435B0" w:rsidRPr="006A5A42" w:rsidRDefault="000435B0" w:rsidP="002757B8">
      <w:pPr>
        <w:pStyle w:val="Un-0-Paragraph"/>
        <w:spacing w:before="0" w:after="0"/>
        <w:ind w:firstLine="284"/>
        <w:rPr>
          <w:sz w:val="20"/>
          <w:szCs w:val="20"/>
        </w:rPr>
      </w:pPr>
      <w:r w:rsidRPr="000435B0">
        <w:rPr>
          <w:sz w:val="20"/>
          <w:szCs w:val="20"/>
        </w:rPr>
        <w:t>Каждый химический элемент при воздействии на него возбуждающего рентгеновского излучения испускает характеристическое излучение с уникальным набором спектральных линий. Анализируемый спектр представляет собой сложную суперпозицию линий характеристического излучения от всех химических элементов, содержащихся в исследуемом материале, рассеянного излучения рентгеновской трубки и других артефактов. Интенсивность характеристического излучения в соответствующих линиях спектра зависит от концентрации химических элементов в исследуемом материале. Кроме того, химические элементы в исследуемом материале оказывают взаимное влияние на характеристическое излучение друг друга ослабляя или, наоборот, усиливая его.</w:t>
      </w:r>
    </w:p>
    <w:p w14:paraId="35C554B0" w14:textId="77777777" w:rsidR="005A6B92" w:rsidRDefault="005A6B92"/>
    <w:sectPr w:rsidR="005A6B9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B8"/>
    <w:rsid w:val="000435B0"/>
    <w:rsid w:val="001E4B85"/>
    <w:rsid w:val="002757B8"/>
    <w:rsid w:val="005A6B92"/>
    <w:rsid w:val="00A018C6"/>
    <w:rsid w:val="00AD7173"/>
    <w:rsid w:val="00B41A3B"/>
    <w:rsid w:val="00D7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1D51"/>
  <w15:chartTrackingRefBased/>
  <w15:docId w15:val="{3EAC8709-FC07-4734-B4C2-3D3665EDD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yNormal"/>
    <w:qFormat/>
    <w:rsid w:val="002757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1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-">
    <w:name w:val="!0-Омск"/>
    <w:basedOn w:val="Normal"/>
    <w:link w:val="0-Char"/>
    <w:qFormat/>
    <w:rsid w:val="00D70848"/>
    <w:pPr>
      <w:spacing w:line="276" w:lineRule="auto"/>
      <w:ind w:firstLine="284"/>
      <w:jc w:val="both"/>
    </w:pPr>
    <w:rPr>
      <w:color w:val="000000"/>
    </w:rPr>
  </w:style>
  <w:style w:type="character" w:customStyle="1" w:styleId="0-Char">
    <w:name w:val="!0-Омск Char"/>
    <w:basedOn w:val="DefaultParagraphFont"/>
    <w:link w:val="0-"/>
    <w:rsid w:val="00D7084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Un-0-Paragraph">
    <w:name w:val="Un-0-Paragraph"/>
    <w:basedOn w:val="Normal"/>
    <w:qFormat/>
    <w:rsid w:val="00AD7173"/>
    <w:pPr>
      <w:spacing w:before="120" w:after="120"/>
      <w:ind w:firstLine="709"/>
      <w:jc w:val="both"/>
    </w:pPr>
  </w:style>
  <w:style w:type="paragraph" w:customStyle="1" w:styleId="Un-1-Header">
    <w:name w:val="Un-1-Header"/>
    <w:basedOn w:val="Normal"/>
    <w:qFormat/>
    <w:rsid w:val="00AD7173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Cs w:val="32"/>
    </w:rPr>
  </w:style>
  <w:style w:type="paragraph" w:customStyle="1" w:styleId="Un-2-Header">
    <w:name w:val="Un-2-Header"/>
    <w:basedOn w:val="Normal"/>
    <w:autoRedefine/>
    <w:qFormat/>
    <w:rsid w:val="00AD7173"/>
    <w:pPr>
      <w:keepNext/>
      <w:keepLines/>
      <w:spacing w:before="480"/>
      <w:jc w:val="center"/>
    </w:pPr>
    <w:rPr>
      <w:rFonts w:eastAsiaTheme="majorEastAsia"/>
      <w:b/>
      <w:i/>
      <w:color w:val="222222"/>
      <w:szCs w:val="32"/>
      <w:bdr w:val="none" w:sz="0" w:space="0" w:color="auto" w:frame="1"/>
    </w:rPr>
  </w:style>
  <w:style w:type="paragraph" w:customStyle="1" w:styleId="TPU-0-Paragraph">
    <w:name w:val="TPU-0-Paragraph"/>
    <w:basedOn w:val="Normal"/>
    <w:link w:val="TPU-0-ParagraphChar"/>
    <w:autoRedefine/>
    <w:qFormat/>
    <w:rsid w:val="00AD7173"/>
    <w:pPr>
      <w:spacing w:before="120" w:after="120" w:line="360" w:lineRule="auto"/>
      <w:ind w:firstLine="709"/>
    </w:pPr>
    <w:rPr>
      <w:sz w:val="28"/>
    </w:rPr>
  </w:style>
  <w:style w:type="character" w:customStyle="1" w:styleId="TPU-0-ParagraphChar">
    <w:name w:val="TPU-0-Paragraph Char"/>
    <w:basedOn w:val="DefaultParagraphFont"/>
    <w:link w:val="TPU-0-Paragraph"/>
    <w:rsid w:val="00AD717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PU-1-Header">
    <w:name w:val="TPU-1-Header"/>
    <w:basedOn w:val="Heading1"/>
    <w:link w:val="TPU-1-HeaderChar"/>
    <w:autoRedefine/>
    <w:qFormat/>
    <w:rsid w:val="00AD7173"/>
    <w:pPr>
      <w:spacing w:before="480" w:after="160"/>
      <w:jc w:val="center"/>
    </w:pPr>
    <w:rPr>
      <w:b/>
    </w:rPr>
  </w:style>
  <w:style w:type="character" w:customStyle="1" w:styleId="TPU-1-HeaderChar">
    <w:name w:val="TPU-1-Header Char"/>
    <w:basedOn w:val="Heading1Char"/>
    <w:link w:val="TPU-1-Header"/>
    <w:rsid w:val="00AD71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D71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PU-2-Header">
    <w:name w:val="TPU-2-Header"/>
    <w:basedOn w:val="Normal"/>
    <w:link w:val="TPU-2-HeaderChar"/>
    <w:autoRedefine/>
    <w:qFormat/>
    <w:rsid w:val="00AD7173"/>
    <w:pPr>
      <w:keepNext/>
      <w:keepLines/>
      <w:spacing w:before="480"/>
      <w:jc w:val="center"/>
    </w:pPr>
    <w:rPr>
      <w:rFonts w:eastAsiaTheme="majorEastAsia"/>
      <w:b/>
      <w:color w:val="222222"/>
      <w:sz w:val="28"/>
      <w:szCs w:val="32"/>
      <w:bdr w:val="none" w:sz="0" w:space="0" w:color="auto" w:frame="1"/>
    </w:rPr>
  </w:style>
  <w:style w:type="character" w:customStyle="1" w:styleId="TPU-2-HeaderChar">
    <w:name w:val="TPU-2-Header Char"/>
    <w:basedOn w:val="DefaultParagraphFont"/>
    <w:link w:val="TPU-2-Header"/>
    <w:rsid w:val="00AD7173"/>
    <w:rPr>
      <w:rFonts w:ascii="Times New Roman" w:eastAsiaTheme="majorEastAsia" w:hAnsi="Times New Roman" w:cs="Times New Roman"/>
      <w:b/>
      <w:color w:val="222222"/>
      <w:sz w:val="28"/>
      <w:szCs w:val="32"/>
      <w:bdr w:val="none" w:sz="0" w:space="0" w:color="auto" w:frame="1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1E4B85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4B8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E4B85"/>
    <w:pPr>
      <w:spacing w:after="120" w:line="480" w:lineRule="auto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E4B85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1E4B8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34A36-C835-4667-A239-7CCA310D5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Petrovich</dc:creator>
  <cp:keywords/>
  <dc:description/>
  <cp:lastModifiedBy>Eugene Petrovich</cp:lastModifiedBy>
  <cp:revision>2</cp:revision>
  <dcterms:created xsi:type="dcterms:W3CDTF">2021-04-18T16:43:00Z</dcterms:created>
  <dcterms:modified xsi:type="dcterms:W3CDTF">2021-04-18T17:50:00Z</dcterms:modified>
</cp:coreProperties>
</file>