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aps/>
          <w:color w:val="4A7AB5"/>
          <w:sz w:val="20"/>
          <w:szCs w:val="20"/>
        </w:rPr>
        <w:t xml:space="preserve">SHARE FONDACIJA</w:t>
      </w:r>
    </w:p>
    <w:p>
      <w:pPr>
        <w:pBdr>
          <w:bottom w:val="single" w:color="D6E4F7" w:sz="8" w:space="4"/>
        </w:pBdr>
        <w:spacing w:after="960" w:before="0"/>
        <w:jc w:val="center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160" w:before="960"/>
        <w:jc w:val="center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MediaScope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4A7AB5"/>
          <w:sz w:val="28"/>
          <w:szCs w:val="28"/>
        </w:rPr>
        <w:t xml:space="preserve">Platforma za praćenje medija i analizu narativa</w:t>
      </w:r>
    </w:p>
    <w:p>
      <w:pPr>
        <w:spacing w:after="120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Concept Note — Radna verzija za interni feedback</w:t>
      </w:r>
    </w:p>
    <w:p>
      <w:pPr>
        <w:spacing w:after="4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Verzija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0.1 — radni naziv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Datum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Jun 2026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Konceptualna faza — traži se feedback istraživačkog tima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Priprema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SHARE Fondacija — Istraživački tim</w:t>
            </w:r>
          </w:p>
        </w:tc>
      </w:tr>
    </w:tbl>
    <w:p>
      <w:pPr>
        <w:spacing w:after="24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A7AB5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Uvod i kontekst</w:t>
      </w:r>
    </w:p>
    <w:p>
      <w:pPr>
        <w:spacing w:after="80" w:before="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Srpski medijski prostor karakteriše duboka politička polarizacija i neravnomerna raspodela moći između pro-vladinih i nezavisnih medija. Tabloidi sa najvećom čitanošću sistemski plasiraju narativne obrasce koji podupiru vladajuću strukturu, dok nezavisni mediji operišu sa znatno manjim dometom. Ova asimetrija otežava praćenje i dokumentovanje propagandnih kampanja, koordinisanog medijskog nastupa i procesa širenja narativa.</w:t>
      </w:r>
    </w:p>
    <w:p>
      <w:pPr>
        <w:spacing w:after="80" w:before="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Istovremeno, istraživačke organizacije i novinari koji se bave ovim pitanjima rade bez adekvatnih alata — oslanjaju se na ručno praćenje, ad hoc pretrage i intuitivno prepoznavanje obrazaca. Nema sistemskog, automatizovanog pristupa koji bi u realnom vremenu mapirao medijski ekosistem, detektovao koordinisano ponašanje i pratio evolutivne promene narativa kroz vreme.</w:t>
      </w:r>
    </w:p>
    <w:p>
      <w:pPr>
        <w:spacing w:after="80" w:before="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MediaScope je zamišljen kao odgovor na ovaj problem — platforma koja kombinuje automatizovano prikupljanje sadržaja, NLP analizu i AI interpretaciju kako bi istraživačima i novinarima pružila strukturiran uvid u medijsku realnost Srbije.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4A7AB5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Ciljevi platforme</w:t>
      </w:r>
    </w:p>
    <w:p>
      <w:pPr>
        <w:spacing w:after="80" w:before="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MediaScope ima tri međusobno povezana cilja: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Mapiranje medijskog ekosistema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Ko izveštava o čemu, kojim tonom i sa kojim akterima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Automatizovano profilisanje medija po sadržaju koji plasiraju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Merenje stepena pro-vladanosti/neutralnosti/opozicionosti na osnovu sadržaja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Praćenje narativa i tema kroz vreme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Detekcija nastanka, širenja i nestanka narativa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Origin tracking — koji medij je prvi pokrenuo određenu temu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Praćenje kako se ista tema frejmuje različito u različitim medijima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Detekcija koordinisanog ponašanja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Automatska identifikacija copy-paste ili visoko sinhronizovanih objava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Alertovanje kada se detektuje neobično poklapanje sadržaja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Dokumentovanje kampanja za eventualne izveštaje i advocacy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4A7AB5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Kako platforma funkcioniše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7AB5"/>
          <w:sz w:val="24"/>
          <w:szCs w:val="24"/>
        </w:rPr>
        <w:t xml:space="preserve">3.1 Pipeline prikupljanja i analize</w:t>
      </w:r>
    </w:p>
    <w:p>
      <w:pPr>
        <w:spacing w:after="80" w:before="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Platforma funkcioniše kroz automatizovani noćni ciklus: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Korak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Vreme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Noću (automatski)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Scraper prikuplja sve objave sa 20 medija za prethodnih 24h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Noću (automatski)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batch job analizira svaki tekst — tema, akteri, ton, narativ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Noću (automatski)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Detekcija koordinisanog ponašanja i origin tracking između medija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Ujutru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Dashboard se osvežava sa novom analizom i alertima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Po potrebi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Istraživač ulazi u platformu i pregleda rezultate, raw podatke i trendove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7AB5"/>
          <w:sz w:val="24"/>
          <w:szCs w:val="24"/>
        </w:rPr>
        <w:t xml:space="preserve">3.2 Analitički slojevi</w:t>
      </w:r>
    </w:p>
    <w:p>
      <w:pPr>
        <w:spacing w:after="80" w:before="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Svaki tekst prolazi kroz više slojeva analize: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Tematska klasifikacija — automatsko svrstavanje u teme (politika, ekonomija, Kosovo, protesti, itd.)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NER (prepoznavanje entiteta) — ekstrakcija osoba, organizacija i mesta koja se pominju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Sentiment i framing — ton teksta i način na koji se tema predstavlja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Narativni profil — kombinacija teme, tona i aktera kao jedinstveni narativni obrazac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Medijski skor — kumulativni indeks pro-vladanosti/neutralnosti/opozicionosti po mediju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Origin tracking — praćenje ko je prvi pokrenuo temu i kako se širi kroz medijski prostor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Detekcija koordinacije — identifikacija sinhronizovanih objava između medija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4A7AB5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Korisnici i pristup</w:t>
      </w:r>
    </w:p>
    <w:p>
      <w:pPr>
        <w:spacing w:after="80" w:before="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Platforma predviđa tri nivoa pristupa: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Admin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Puni pristup platformi, upravljanje nalozima, konfiguracija scraper-a i medijskih izvora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Istraživač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Pristup svim analitičkim modulima, raw podacima i mogućnost eksporta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Viewer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Pregled dashboarda i izveštaja bez pristupa raw podacima i podešavanjima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4A7AB5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 Medijski izvori — početna lista</w:t>
      </w:r>
    </w:p>
    <w:p>
      <w:pPr>
        <w:spacing w:after="80" w:before="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Platforma kreće sa 20 najčitanijih online medija u Srbiji prema Gemius podacima, uz arhitekturu koja omogućava jednostavno dodavanje novih izvora: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blic.rs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Najčitaniji portal u Srbiji, 13 godina uzastopno #1 po Gemijusu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kurir.rs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Drugi po čitanosti, tabloidni format, blizak vlasti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telegraf.rs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Treće mesto, visoka posećenost, tabloidni pristup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mondo.rs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Portal Telekoma Srbija, četvrto mesto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nova.rs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United Group / N1, top 5 po čitanosti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n1info.rs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Nezavisni informativni kanal, partner CNN-a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danas.rs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Nezavisni dnevni list, ~11M poseta mesečno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alo.rs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Tabloid, visoka posećenost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espreso.co.rs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 top 10 po Gemijusu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informer.rs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Tabloid, izrazito pro-vladina uređivačka politika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rts.rs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Javni servis RTS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politika.rs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Najstariji dnevni list u Srbiji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b92.net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Nekadašnji nezavisni medij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pink.rs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Pink Media Group portal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insajder.net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Nezavisni istraživački medij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srbijadanas.com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Visoka posećenost, u top 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srbin.info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Desničarski portal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vreme.rs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Nezavisni nedeljnik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tanjug.rs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Državna novinska agencija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novaekonomija.rs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Poslovni portal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Arhitektura je dizajnirana da se novi mediji dodaju konfiguracijom, bez programerske intervencije.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A7AB5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 Tehnička arhitektura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FastAPI (Python) — REST API, pipeline orkestracija, AI integracija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Baza podataka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PostgreSQL — strukturisano čuvanje tekstova, analiza i vremenskih serija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 / Vite — web dashboard sa grafovima i analitičkim prikazima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Scraping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Prilagođeni scraper po mediju, pokreće se jednom dnevno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AI analiza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 Haiku 4.5 API sa Batch processingom (50% jeftiniji)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Infrastruktura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Docker + Traefik na Hetzner VPS (Ubuntu 22.04)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Mobilna faza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 Native (faza 2) — koristi isti FastAPI backend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Procenjena cena AI analize za 20 medija × ~50 tekstova dnevno iznosi $20–35 mesečno uz korišćenje Batch API-ja i prompt caching-a.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4A7AB5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 Faze razvoja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Faza 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Scraping infrastruktura za 20 medija + osnovna baza podataka + admin panel za upravljanje izvorima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Faza 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pipeline — tematska klasifikacija, NER, sentiment, narativni profili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Faza 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Dashboard sa vizualizacijom, origin tracking, detekcija koordinacije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Faza 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Alert sistem, jutarnji AI rezimei, korisnički nivoi pristupa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Faza 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Mobilna aplikacija (iOS/Android) putem React Native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Faza 6+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Proširenje na regionalne medije (BiH, Crna Gora, Makedonija) — zasebni moduli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4A7AB5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8. Poznata ograničenja i otvorena pitanja</w:t>
      </w:r>
    </w:p>
    <w:p>
      <w:pPr>
        <w:spacing w:after="80" w:before="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Tim treba da se izjasni o sledećim pitanjima pre nego što kreće u razvoj: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Definicija 'narativa' — Kako operacionalizovati razliku između teme i narativa? Koji je minimalni skup atributa koji čini narativ?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Kalibracija medijskog skora — Ko definiše šta je 'pro-vladino'? Da li je dovoljna AI kalkulacija ili je potrebno inicijalno ručno labelovanje uzorka?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Pravni okvir — Scraping sadržaja medija može biti u sivoj zoni. Da li SHARE Fondacija ima pravno mišljenje o ovom pitanju?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Srpski jezik i dijalekti — AI modeli rade dobro na srpskom, ali ćirilica/latinica i žargon tabloida mogu zahtevati dodatnu prilagodbu.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Arhiviranje — Koliko dugo čuvamo puni tekst objava? Potrebno je definisati retention policy.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Istorijski podaci — Za početak se predlaže mesec dana retroaktivnih podataka. Da li je to dovoljno za kalibraciju modela?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4A7AB5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9. Traženi feedback od istraživačkog tima</w:t>
      </w:r>
    </w:p>
    <w:p>
      <w:pPr>
        <w:spacing w:after="80" w:before="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Ovaj concept note je otvorena radna verzija. Molimo istraživački tim da se posebno izjasni o: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Prioritetima — Koji analitički sloj je najkritičniji za vaš rad? Na šta da se fokusiramo u prvoj fazi?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Definicijama — Kako definišete 'narativ', 'koordinisano ponašanje' i 'medijski profil' iz istraživačke perspektive?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Izvorima — Da li je lista od 20 medija adekvatna? Ima li medija koji nedostaju ili bi trebalo da se izostave?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Outputu — Kakav format jutarnjeg rezimea bi bio najkorisniji? Tabela, narativni tekst, grafovi?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Etičkim pitanjima — Ima li etičkih ili pravnih dilema koje tim prepoznaje, a koje nisu pokrivene ovim dokumentom?</w:t>
      </w:r>
    </w:p>
    <w:p>
      <w:pPr>
        <w:spacing w:after="120" w:before="0"/>
      </w:pPr>
      <w:r>
        <w:t xml:space="preserve"/>
      </w:r>
    </w:p>
    <w:p>
      <w:pPr>
        <w:pBdr>
          <w:top w:val="single" w:color="D6E4F7" w:sz="4" w:space="4"/>
        </w:pBdr>
        <w:spacing w:after="80" w:before="2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MediaScope — Concept Note v0.1 | SHARE Fondacija | Jun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Dokument je poverljiv i namenjen isključivo internoj upotrebi.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3A6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4A7A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2026-06-13T20:38:22.608Z</dcterms:created>
  <dcterms:modified xsi:type="dcterms:W3CDTF">2026-06-13T20:38:22.608Z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