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D10F7" w14:textId="77777777" w:rsidR="007E2161" w:rsidRDefault="00000000">
      <w:pPr>
        <w:pStyle w:val="Title"/>
      </w:pPr>
      <w:r>
        <w:t>PLAN DE AFACERI 3-5 ANI - FIRMA DE ARHITECTURA</w:t>
      </w:r>
    </w:p>
    <w:p w14:paraId="4390AFF8" w14:textId="77777777" w:rsidR="007E2161" w:rsidRDefault="00000000">
      <w:pPr>
        <w:pStyle w:val="Heading1"/>
      </w:pPr>
      <w:r>
        <w:t>1. Sumar executiv</w:t>
      </w:r>
    </w:p>
    <w:p w14:paraId="20BB8793" w14:textId="77777777" w:rsidR="007E2161" w:rsidRDefault="00000000">
      <w:r>
        <w:t>Acest plan de afaceri descrie dezvoltarea unei firme de arhitectură pe o perioadă de 3-5 ani, cu obiectivul de a deveni un jucător stabil pe piața proiectării rezidențiale, comerciale și de urbanism, prin utilizarea tehnologiilor moderne BIM și a unui portofoliu diversificat de servicii.</w:t>
      </w:r>
    </w:p>
    <w:p w14:paraId="554CDB02" w14:textId="77777777" w:rsidR="007E2161" w:rsidRDefault="00000000">
      <w:pPr>
        <w:pStyle w:val="Heading1"/>
      </w:pPr>
      <w:r>
        <w:t>2. Descrierea companiei</w:t>
      </w:r>
    </w:p>
    <w:p w14:paraId="007AB5F2" w14:textId="77777777" w:rsidR="007E2161" w:rsidRDefault="00000000">
      <w:r>
        <w:t>Firma oferă servicii complete de arhitectură: proiectare clădiri, design interior, urbanism (PUZ/PUD), consultanță tehnică și coordonare de proiecte. Activitatea se bazează pe digitalizare și eficiență.</w:t>
      </w:r>
    </w:p>
    <w:p w14:paraId="7EA2ACB3" w14:textId="77777777" w:rsidR="007E2161" w:rsidRDefault="00000000">
      <w:pPr>
        <w:pStyle w:val="Heading1"/>
      </w:pPr>
      <w:r>
        <w:t>3. Analiza pieței</w:t>
      </w:r>
    </w:p>
    <w:p w14:paraId="41C83A2D" w14:textId="77777777" w:rsidR="007E2161" w:rsidRDefault="00000000">
      <w:r>
        <w:t>Piața de arhitectură din România este în creștere, susținută de dezvoltarea imobiliară și fondurile europene. Cererea este ridicată în segmentul rezidențial mediu și premium, precum și în proiectele comerciale și publice.</w:t>
      </w:r>
    </w:p>
    <w:p w14:paraId="396CABFC" w14:textId="77777777" w:rsidR="007E2161" w:rsidRDefault="00000000">
      <w:pPr>
        <w:pStyle w:val="Heading1"/>
      </w:pPr>
      <w:r>
        <w:t>4. Piața țintă</w:t>
      </w:r>
    </w:p>
    <w:p w14:paraId="190EC202" w14:textId="77777777" w:rsidR="007E2161" w:rsidRDefault="00000000">
      <w:r>
        <w:t>- Dezvoltatori imobiliari</w:t>
      </w:r>
      <w:r>
        <w:br/>
        <w:t>- Clienți rezidențiali privați</w:t>
      </w:r>
      <w:r>
        <w:br/>
        <w:t>- Autorități publice</w:t>
      </w:r>
      <w:r>
        <w:br/>
        <w:t>- Investitori imobiliari</w:t>
      </w:r>
      <w:r>
        <w:br/>
      </w:r>
    </w:p>
    <w:p w14:paraId="663589EF" w14:textId="77777777" w:rsidR="007E2161" w:rsidRDefault="00000000">
      <w:pPr>
        <w:pStyle w:val="Heading1"/>
      </w:pPr>
      <w:r>
        <w:t>5. Servicii oferite</w:t>
      </w:r>
    </w:p>
    <w:p w14:paraId="2EF99368" w14:textId="77777777" w:rsidR="007E2161" w:rsidRDefault="00000000">
      <w:r>
        <w:t>- Proiectare arhitecturală completă</w:t>
      </w:r>
      <w:r>
        <w:br/>
        <w:t>- Design interior</w:t>
      </w:r>
      <w:r>
        <w:br/>
        <w:t>- Urbanism (PUZ, PUD)</w:t>
      </w:r>
      <w:r>
        <w:br/>
        <w:t>- Randări 3D și prezentări vizuale</w:t>
      </w:r>
      <w:r>
        <w:br/>
        <w:t>- Consultanță tehnică și coordonare</w:t>
      </w:r>
    </w:p>
    <w:p w14:paraId="3798C0BE" w14:textId="77777777" w:rsidR="007E2161" w:rsidRDefault="00000000">
      <w:pPr>
        <w:pStyle w:val="Heading1"/>
      </w:pPr>
      <w:r>
        <w:lastRenderedPageBreak/>
        <w:t>6. Strategia de dezvoltare (3-5 ani)</w:t>
      </w:r>
    </w:p>
    <w:p w14:paraId="7A270932" w14:textId="77777777" w:rsidR="007E2161" w:rsidRDefault="00000000">
      <w:r>
        <w:t>Anul 1: stabilirea firmei și portofoliu inițial</w:t>
      </w:r>
      <w:r>
        <w:br/>
        <w:t>Anul 2: extinderea bazei de clienți și digitalizare</w:t>
      </w:r>
      <w:r>
        <w:br/>
        <w:t>Anul 3: creștere echipă și proiecte medii</w:t>
      </w:r>
      <w:r>
        <w:br/>
        <w:t>Anul 4: acces la proiecte mari și publice</w:t>
      </w:r>
      <w:r>
        <w:br/>
        <w:t>Anul 5: consolidare brand și extindere regională</w:t>
      </w:r>
    </w:p>
    <w:p w14:paraId="4698AAA4" w14:textId="77777777" w:rsidR="007E2161" w:rsidRDefault="00000000">
      <w:pPr>
        <w:pStyle w:val="Heading1"/>
      </w:pPr>
      <w:r>
        <w:t>7. Resurse necesare</w:t>
      </w:r>
    </w:p>
    <w:p w14:paraId="69D72992" w14:textId="77777777" w:rsidR="007E2161" w:rsidRDefault="00000000">
      <w:r>
        <w:t>- Echipamente IT performante</w:t>
      </w:r>
      <w:r>
        <w:br/>
        <w:t>- Software BIM/CAD</w:t>
      </w:r>
      <w:r>
        <w:br/>
        <w:t>- Spațiu de birou modern</w:t>
      </w:r>
      <w:r>
        <w:br/>
        <w:t>- Echipa de arhitecți și colaboratori</w:t>
      </w:r>
      <w:r>
        <w:br/>
        <w:t>- Resurse financiare și acces la finanțare</w:t>
      </w:r>
    </w:p>
    <w:p w14:paraId="7E62B7A0" w14:textId="77777777" w:rsidR="007E2161" w:rsidRDefault="00000000">
      <w:pPr>
        <w:pStyle w:val="Heading1"/>
      </w:pPr>
      <w:r>
        <w:t>8. Plan financiar rezumat</w:t>
      </w:r>
    </w:p>
    <w:p w14:paraId="2C2B836A" w14:textId="77777777" w:rsidR="007E2161" w:rsidRDefault="00000000">
      <w:r>
        <w:t>Creștere estimată a cifrei de afaceri de la 50.000 EUR în anul 1 la peste 300.000 EUR în anul 5, cu profitabilitate în creștere datorită optimizării costurilor și scalării proiectelor.</w:t>
      </w:r>
    </w:p>
    <w:p w14:paraId="1C5D50F4" w14:textId="77777777" w:rsidR="007E2161" w:rsidRDefault="00000000">
      <w:pPr>
        <w:pStyle w:val="Heading1"/>
      </w:pPr>
      <w:r>
        <w:t>9. Analiza riscurilor</w:t>
      </w:r>
    </w:p>
    <w:p w14:paraId="42F75324" w14:textId="77777777" w:rsidR="007E2161" w:rsidRDefault="00000000">
      <w:r>
        <w:t>- Fluctuația pieței imobiliare</w:t>
      </w:r>
      <w:r>
        <w:br/>
        <w:t>- Întârzieri în plăți</w:t>
      </w:r>
      <w:r>
        <w:br/>
        <w:t>- Concurență ridicată</w:t>
      </w:r>
      <w:r>
        <w:br/>
        <w:t>- Dependența de proiecte mari</w:t>
      </w:r>
    </w:p>
    <w:p w14:paraId="253D7641" w14:textId="77777777" w:rsidR="007E2161" w:rsidRDefault="00000000">
      <w:pPr>
        <w:pStyle w:val="Heading1"/>
      </w:pPr>
      <w:r>
        <w:t>10. Concluzie</w:t>
      </w:r>
    </w:p>
    <w:p w14:paraId="41EE5DDA" w14:textId="77777777" w:rsidR="007E2161" w:rsidRDefault="00000000">
      <w:r>
        <w:t>Firma are potențial de dezvoltare solidă pe termen mediu și lung, cu accent pe digitalizare, calitate și extinderea portofoliului de clienți.</w:t>
      </w:r>
    </w:p>
    <w:p w14:paraId="1B4D7726" w14:textId="037F2E32" w:rsidR="007E2161" w:rsidRDefault="007E2161" w:rsidP="009C3A96"/>
    <w:sectPr w:rsidR="007E21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899481">
    <w:abstractNumId w:val="8"/>
  </w:num>
  <w:num w:numId="2" w16cid:durableId="1801877422">
    <w:abstractNumId w:val="6"/>
  </w:num>
  <w:num w:numId="3" w16cid:durableId="170991884">
    <w:abstractNumId w:val="5"/>
  </w:num>
  <w:num w:numId="4" w16cid:durableId="372774823">
    <w:abstractNumId w:val="4"/>
  </w:num>
  <w:num w:numId="5" w16cid:durableId="682779319">
    <w:abstractNumId w:val="7"/>
  </w:num>
  <w:num w:numId="6" w16cid:durableId="1516457089">
    <w:abstractNumId w:val="3"/>
  </w:num>
  <w:num w:numId="7" w16cid:durableId="1757049056">
    <w:abstractNumId w:val="2"/>
  </w:num>
  <w:num w:numId="8" w16cid:durableId="1731148333">
    <w:abstractNumId w:val="1"/>
  </w:num>
  <w:num w:numId="9" w16cid:durableId="23946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BF6"/>
    <w:rsid w:val="0029639D"/>
    <w:rsid w:val="00326F90"/>
    <w:rsid w:val="007E2161"/>
    <w:rsid w:val="009C3A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683E1"/>
  <w14:defaultImageDpi w14:val="300"/>
  <w15:docId w15:val="{2349F2B8-BA23-4FDF-BD68-0B9697BD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Petru Radulescu</cp:lastModifiedBy>
  <cp:revision>2</cp:revision>
  <dcterms:created xsi:type="dcterms:W3CDTF">2013-12-23T23:15:00Z</dcterms:created>
  <dcterms:modified xsi:type="dcterms:W3CDTF">2026-04-26T17:07:00Z</dcterms:modified>
  <cp:category/>
</cp:coreProperties>
</file>