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Internet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é Internet?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acessar a internet é necessário um navegador. Marque a opção que contém apenas navegadores.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a. Mozilla, Chrome, Calc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b. Chrome, Opera, Writer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c. Mozilla, Chrome, Opera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d. Internet Explorer, Browser, Safari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3. O que é uma ferramenta de pesquisa? Quais as principais ferramentas de pesquisa?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4. Faça um e-mail.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5. Consulte o seu CPF.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