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</w:p>
    <w:p>
      <w:pPr>
        <w:spacing w:after="200" w:before="0"/>
        <w:jc w:val="center"/>
      </w:pPr>
      <w:r>
        <w:rPr>
          <w:b/>
          <w:bCs/>
          <w:color w:val="888888"/>
          <w:sz w:val="24"/>
          <w:szCs w:val="24"/>
        </w:rPr>
        <w:t xml:space="preserve">Examen - Technologie de l'Intelligence Artificielle</w:t>
      </w:r>
    </w:p>
    <w:p>
      <w:pPr>
        <w:spacing w:after="400" w:before="0"/>
        <w:jc w:val="center"/>
      </w:pPr>
      <w:r>
        <w:rPr>
          <w:color w:val="AAAAAA"/>
          <w:sz w:val="22"/>
          <w:szCs w:val="22"/>
        </w:rPr>
        <w:t xml:space="preserve">Mini-Projet</w:t>
      </w:r>
    </w:p>
    <w:p>
      <w:pPr>
        <w:pBdr>
          <w:top w:val="single" w:color="1F4E79" w:sz="8" w:space="1"/>
          <w:bottom w:val="single" w:color="1F4E79" w:sz="8" w:space="1"/>
        </w:pBdr>
        <w:spacing w:after="200" w:before="0"/>
        <w:jc w:val="center"/>
      </w:pPr>
      <w:r>
        <w:rPr>
          <w:b/>
          <w:bCs/>
          <w:color w:val="1F4E79"/>
          <w:sz w:val="48"/>
          <w:szCs w:val="48"/>
        </w:rPr>
        <w:t xml:space="preserve">Prediction du Risque d'Abandon Scolaire</w:t>
      </w:r>
    </w:p>
    <w:p>
      <w:pPr>
        <w:spacing w:after="200" w:before="400"/>
        <w:jc w:val="center"/>
      </w:pPr>
      <w:r>
        <w:rPr>
          <w:i/>
          <w:iCs/>
          <w:color w:val="555555"/>
          <w:sz w:val="26"/>
          <w:szCs w:val="26"/>
        </w:rPr>
        <w:t xml:space="preserve">Modeles de Machine Learning pour la detection precoce</w:t>
      </w:r>
    </w:p>
    <w:p>
      <w:pPr>
        <w:spacing w:after="0" w:before="600"/>
      </w:pPr>
    </w:p>
    <w:p>
      <w:pPr>
        <w:jc w:val="center"/>
      </w:pPr>
      <w:r>
        <w:rPr>
          <w:color w:val="2E75B6"/>
          <w:sz w:val="20"/>
          <w:szCs w:val="20"/>
        </w:rPr>
        <w:t xml:space="preserve">Algorithmes : Logistic Regression | Random Forest | SVM</w:t>
      </w:r>
    </w:p>
    <w:p>
      <w:pPr>
        <w:spacing w:after="0" w:before="1200"/>
        <w:jc w:val="center"/>
      </w:pPr>
    </w:p>
    <w:p>
      <w:pPr>
        <w:jc w:val="center"/>
      </w:pPr>
      <w:r>
        <w:rPr>
          <w:color w:val="888888"/>
          <w:sz w:val="20"/>
          <w:szCs w:val="20"/>
        </w:rPr>
        <w:t xml:space="preserve">Avril 2026</w:t>
      </w:r>
    </w:p>
    <w:p>
      <w:r>
        <w:br w:type="page"/>
      </w:r>
    </w:p>
    <w:p>
      <w:pPr>
        <w:pStyle w:val="Heading1"/>
      </w:pPr>
      <w:r>
        <w:t xml:space="preserve">1. Introduction et Comprehension du Probleme</w:t>
      </w:r>
    </w:p>
    <w:p>
      <w:pPr>
        <w:spacing w:after="80" w:before="80"/>
      </w:pPr>
      <w:r>
        <w:t xml:space="preserve">Ce rapport presente la mise en oeuvre complete d'un pipeline de Machine Learning pour predire le risque d'abandon scolaire chez les etudiants. Le projet suit une approche CRISP-DM couvrant la comprehension metier, l'exploration des donnees, le preprocessing, la modelisation, l'evaluation et l'optimisation.</w:t>
      </w:r>
    </w:p>
    <w:p>
      <w:pPr>
        <w:pStyle w:val="Heading2"/>
      </w:pPr>
      <w:r>
        <w:t xml:space="preserve">1.1 Problematique</w:t>
      </w:r>
    </w:p>
    <w:p>
      <w:pPr>
        <w:spacing w:after="80" w:before="80"/>
      </w:pPr>
      <w:r>
        <w:t xml:space="preserve">Type de probleme : Classification binaire supervisee</w:t>
      </w:r>
    </w:p>
    <w:p>
      <w:pPr>
        <w:pStyle w:val="ListParagraph"/>
        <w:numPr>
          <w:ilvl w:val="0"/>
          <w:numId w:val="2"/>
        </w:numPr>
      </w:pPr>
      <w:r>
        <w:t xml:space="preserve">0 : Pas de risque d'abandon</w:t>
      </w:r>
    </w:p>
    <w:p>
      <w:pPr>
        <w:pStyle w:val="ListParagraph"/>
        <w:numPr>
          <w:ilvl w:val="0"/>
          <w:numId w:val="2"/>
        </w:numPr>
      </w:pPr>
      <w:r>
        <w:t xml:space="preserve">1 : Risque d'abandon detecte</w:t>
      </w:r>
    </w:p>
    <w:p>
      <w:pPr>
        <w:pStyle w:val="Heading2"/>
      </w:pPr>
      <w:r>
        <w:t xml:space="preserve">1.2 Logique du Dataset</w:t>
      </w:r>
    </w:p>
    <w:p>
      <w:pPr>
        <w:spacing w:after="80" w:before="80"/>
      </w:pPr>
      <w:r>
        <w:t xml:space="preserve">La variable cible dropout_risk est attribuee a 1 si l'etudiant remplit au moins 2 des 3 conditions suivantes :</w:t>
      </w:r>
    </w:p>
    <w:p>
      <w:pPr>
        <w:pStyle w:val="ListParagraph"/>
        <w:numPr>
          <w:ilvl w:val="0"/>
          <w:numId w:val="2"/>
        </w:numPr>
      </w:pPr>
      <w:r>
        <w:t xml:space="preserve">Moyenne generale inferieure a 10/20</w:t>
      </w:r>
    </w:p>
    <w:p>
      <w:pPr>
        <w:pStyle w:val="ListParagraph"/>
        <w:numPr>
          <w:ilvl w:val="0"/>
          <w:numId w:val="2"/>
        </w:numPr>
      </w:pPr>
      <w:r>
        <w:t xml:space="preserve">Taux d'absenteisme superieur a 30%</w:t>
      </w:r>
    </w:p>
    <w:p>
      <w:pPr>
        <w:pStyle w:val="ListParagraph"/>
        <w:numPr>
          <w:ilvl w:val="0"/>
          <w:numId w:val="2"/>
        </w:numPr>
      </w:pPr>
      <w:r>
        <w:t xml:space="preserve">Temps d'etude journalier inferieur a 1 heure</w:t>
      </w:r>
    </w:p>
    <w:p>
      <w:pPr>
        <w:pStyle w:val="Heading2"/>
      </w:pPr>
      <w:r>
        <w:t xml:space="preserve">1.3 Interet du Projet</w:t>
      </w:r>
    </w:p>
    <w:p>
      <w:pPr>
        <w:pStyle w:val="ListParagraph"/>
        <w:numPr>
          <w:ilvl w:val="0"/>
          <w:numId w:val="2"/>
        </w:numPr>
      </w:pPr>
      <w:r>
        <w:t xml:space="preserve">Identification precoce des etudiants en difficulte</w:t>
      </w:r>
    </w:p>
    <w:p>
      <w:pPr>
        <w:pStyle w:val="ListParagraph"/>
        <w:numPr>
          <w:ilvl w:val="0"/>
          <w:numId w:val="2"/>
        </w:numPr>
      </w:pPr>
      <w:r>
        <w:t xml:space="preserve">Mise en place d'actions preventives ciblees</w:t>
      </w:r>
    </w:p>
    <w:p>
      <w:pPr>
        <w:pStyle w:val="ListParagraph"/>
        <w:numPr>
          <w:ilvl w:val="0"/>
          <w:numId w:val="2"/>
        </w:numPr>
      </w:pPr>
      <w:r>
        <w:t xml:space="preserve">Amelioration du taux de reussite scolaire globale</w:t>
      </w:r>
    </w:p>
    <w:p>
      <w:pPr>
        <w:pStyle w:val="ListParagraph"/>
        <w:numPr>
          <w:ilvl w:val="0"/>
          <w:numId w:val="2"/>
        </w:numPr>
      </w:pPr>
      <w:r>
        <w:t xml:space="preserve">Optimisation des ressources d'encadrement pedagogique</w:t>
      </w:r>
    </w:p>
    <w:p>
      <w:pPr>
        <w:pStyle w:val="Heading1"/>
      </w:pPr>
      <w:r>
        <w:t xml:space="preserve">2. Description du Dataset</w:t>
      </w:r>
    </w:p>
    <w:p>
      <w:pPr>
        <w:spacing w:after="80" w:before="80"/>
      </w:pPr>
      <w:r>
        <w:t xml:space="preserve">Le dataset contient 300 observations et 8 variables. Chaque ligne represente un etudiant avec ses caracteristiques academiques et comportementales.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 de l'etudiant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Sexe (Male/Female)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average_grade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Moyenne generale (/20)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absenteeism_rate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Taux d'absence (0 a 0.5)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internet_access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 a Internet (Yes/No)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study_time_hours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Temps d'etude journalier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extra_activities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Activites extrascolaires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dropout_risk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Variable cible (0=Non, 1=Risque d'abandon)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t xml:space="preserve">Statistiques de la variable cible : 227 etudiants sans risque (75,7%) et 73 etudiants a risque d'abandon (24,3%). Le dataset presente un desequilibre moderé des classes.</w:t>
      </w:r>
    </w:p>
    <w:p>
      <w:pPr>
        <w:pStyle w:val="Heading1"/>
      </w:pPr>
      <w:r>
        <w:t xml:space="preserve">3. Pretraitement des Donnees</w:t>
      </w:r>
    </w:p>
    <w:p>
      <w:pPr>
        <w:pStyle w:val="Heading2"/>
      </w:pPr>
      <w:r>
        <w:t xml:space="preserve">3.1 Gestion des Valeurs Manquantes</w:t>
      </w:r>
    </w:p>
    <w:p>
      <w:pPr>
        <w:spacing w:after="80" w:before="80"/>
      </w:pPr>
      <w:r>
        <w:t xml:space="preserve">L'analyse du dataset revele l'absence totale de valeurs manquantes (0 sur 2400 valeurs) et aucun doublon detecte. Le dataset est complet et de bonne qualite.</w:t>
      </w:r>
    </w:p>
    <w:p>
      <w:pPr>
        <w:pStyle w:val="Heading2"/>
      </w:pPr>
      <w:r>
        <w:t xml:space="preserve">3.2 Encodage des Variables Categorielles</w:t>
      </w:r>
    </w:p>
    <w:p>
      <w:pPr>
        <w:spacing w:after="80" w:before="80"/>
      </w:pPr>
      <w:r>
        <w:t xml:space="preserve">Les 3 variables categorielles ont ete encodees par One-Hot Encoding (drop_first=True pour eviter la multicollinearite) :</w:t>
      </w:r>
    </w:p>
    <w:p>
      <w:pPr>
        <w:pStyle w:val="ListParagraph"/>
        <w:numPr>
          <w:ilvl w:val="0"/>
          <w:numId w:val="2"/>
        </w:numPr>
      </w:pPr>
      <w:r>
        <w:t xml:space="preserve">gender : Male / Female -&gt; gender_Male</w:t>
      </w:r>
    </w:p>
    <w:p>
      <w:pPr>
        <w:pStyle w:val="ListParagraph"/>
        <w:numPr>
          <w:ilvl w:val="0"/>
          <w:numId w:val="2"/>
        </w:numPr>
      </w:pPr>
      <w:r>
        <w:t xml:space="preserve">internet_access : Yes / No -&gt; internet_access_Yes</w:t>
      </w:r>
    </w:p>
    <w:p>
      <w:pPr>
        <w:pStyle w:val="ListParagraph"/>
        <w:numPr>
          <w:ilvl w:val="0"/>
          <w:numId w:val="2"/>
        </w:numPr>
      </w:pPr>
      <w:r>
        <w:t xml:space="preserve">extra_activities : Yes / No -&gt; extra_activities_Yes</w:t>
      </w:r>
    </w:p>
    <w:p>
      <w:pPr>
        <w:pStyle w:val="Heading2"/>
      </w:pPr>
      <w:r>
        <w:t xml:space="preserve">3.3 Normalisation</w:t>
      </w:r>
    </w:p>
    <w:p>
      <w:pPr>
        <w:spacing w:after="80" w:before="80"/>
      </w:pPr>
      <w:r>
        <w:t xml:space="preserve">La standardisation Z-score a ete appliquee via StandardScaler de scikit-learn. Cela centre et reduit chaque variable numerique (moyenne=0, ecart-type=1), ce qui est essentiel pour la Regression Logistique et le SVM.</w:t>
      </w:r>
    </w:p>
    <w:p>
      <w:pPr>
        <w:pStyle w:val="Heading1"/>
      </w:pPr>
      <w:r>
        <w:t xml:space="preserve">4. Analyse Exploratoire des Donnees (EDA)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  <w:jc w:val="center"/>
      </w:pPr>
      <w:r>
        <w:rPr>
          <w:i/>
          <w:iCs/>
        </w:rPr>
        <w:t xml:space="preserve">Figure 1 : Distributions des variables numeriques et taux d'abandon par genre.</w:t>
      </w:r>
    </w:p>
    <w:p>
      <w:pPr>
        <w:spacing w:after="80" w:before="80"/>
      </w:pPr>
      <w:r>
        <w:t xml:space="preserve">L'analyse exploratoire revele plusieurs observations importantes : les etudiants sont ages de 15 a 24 ans avec une moyenne de 19,3 ans. La moyenne generale suit une distribution approximativement normale autour de 11,6/20. Le taux d'abandon est legerement superieur chez les hommes par rapport aux femmes.</w:t>
      </w:r>
    </w:p>
    <w:p>
      <w:pPr>
        <w:spacing w:after="0" w:before="120"/>
      </w:pPr>
    </w:p>
    <w:p>
      <w:pPr>
        <w:spacing w:after="120" w:before="120"/>
        <w:jc w:val="center"/>
      </w:pPr>
      <w:r>
        <w:drawing>
          <wp:inline distT="0" distB="0" distL="0" distR="0">
            <wp:extent cx="47625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  <w:jc w:val="center"/>
      </w:pPr>
      <w:r>
        <w:rPr>
          <w:i/>
          <w:iCs/>
        </w:rPr>
        <w:t xml:space="preserve">Figure 2 : Matrice de correlation entre toutes les variables.</w:t>
      </w:r>
    </w:p>
    <w:p>
      <w:pPr>
        <w:spacing w:after="80" w:before="80"/>
      </w:pPr>
      <w:r>
        <w:t xml:space="preserve">La matrice de correlation confirme que average_grade, absenteeism_rate et study_time_hours presentent les correlations les plus fortes avec dropout_risk, ce qui valide la logique de construction du dataset.</w:t>
      </w:r>
    </w:p>
    <w:p>
      <w:pPr>
        <w:pStyle w:val="Heading1"/>
      </w:pPr>
      <w:r>
        <w:t xml:space="preserve">5. Feature Engineering</w:t>
      </w:r>
    </w:p>
    <w:p>
      <w:pPr>
        <w:pStyle w:val="Heading2"/>
      </w:pPr>
      <w:r>
        <w:t xml:space="preserve">5.1 Nouvelles Variables Creees</w:t>
      </w:r>
    </w:p>
    <w:p>
      <w:pPr>
        <w:spacing w:after="80" w:before="80"/>
      </w:pPr>
      <w:r>
        <w:t xml:space="preserve">Deux nouvelles variables ont ete construites pour enrichir l'information disponible :</w:t>
      </w:r>
    </w:p>
    <w:p>
      <w:pPr>
        <w:pStyle w:val="ListParagraph"/>
        <w:numPr>
          <w:ilvl w:val="0"/>
          <w:numId w:val="2"/>
        </w:numPr>
      </w:pPr>
      <w:r>
        <w:t xml:space="preserve">presence_rate = 1 - absenteeism_rate : Taux de presence, plus intuitif pour les modeles</w:t>
      </w:r>
    </w:p>
    <w:p>
      <w:pPr>
        <w:pStyle w:val="ListParagraph"/>
        <w:numPr>
          <w:ilvl w:val="0"/>
          <w:numId w:val="2"/>
        </w:numPr>
      </w:pPr>
      <w:r>
        <w:t xml:space="preserve">global_score : Score composite pondere (50% note, 30% presence, 20% temps d'etude)</w:t>
      </w:r>
    </w:p>
    <w:p>
      <w:pPr>
        <w:pStyle w:val="Heading2"/>
      </w:pPr>
      <w:r>
        <w:t xml:space="preserve">5.2 Formule du Score Global</w:t>
      </w:r>
    </w:p>
    <w:p>
      <w:pPr>
        <w:spacing w:after="80" w:before="80"/>
      </w:pPr>
      <w:r>
        <w:t xml:space="preserve">global_score = (average_grade / 20) x 0.5 + (1 - absenteeism_rate) x 0.3 + (study_time_hours / 5) x 0.2</w:t>
      </w:r>
    </w:p>
    <w:p>
      <w:pPr>
        <w:spacing w:after="80" w:before="80"/>
      </w:pPr>
      <w:r>
        <w:t xml:space="preserve">Cette variable synthetise les 3 criteres de la logique metier en un seul indicateur continu, facilitant la discrimination par les algorithmes.</w:t>
      </w:r>
    </w:p>
    <w:p>
      <w:pPr>
        <w:pStyle w:val="Heading1"/>
      </w:pPr>
      <w:r>
        <w:t xml:space="preserve">6. Modelisation</w:t>
      </w:r>
    </w:p>
    <w:p>
      <w:pPr>
        <w:pStyle w:val="Heading2"/>
      </w:pPr>
      <w:r>
        <w:t xml:space="preserve">6.1 Split des Donnees</w:t>
      </w:r>
    </w:p>
    <w:p>
      <w:pPr>
        <w:spacing w:after="80" w:before="80"/>
      </w:pPr>
      <w:r>
        <w:t xml:space="preserve">Le dataset a ete divise en 80% d'entrainement (240 echantillons) et 20% de test (60 echantillons), avec stratification pour conserver la proportion de classes. Une validation croisee a 5 plis a ete appliquee sur les donnees d'entrainement.</w:t>
      </w:r>
    </w:p>
    <w:p>
      <w:pPr>
        <w:pStyle w:val="Heading2"/>
      </w:pPr>
      <w:r>
        <w:t xml:space="preserve">6.2 Algorithmes Testes</w:t>
      </w:r>
    </w:p>
    <w:p>
      <w:pPr>
        <w:pStyle w:val="ListParagraph"/>
        <w:numPr>
          <w:ilvl w:val="0"/>
          <w:numId w:val="2"/>
        </w:numPr>
      </w:pPr>
      <w:r>
        <w:t xml:space="preserve">Regression Logistique : Modele lineaire de reference, interpretable et rapide</w:t>
      </w:r>
    </w:p>
    <w:p>
      <w:pPr>
        <w:pStyle w:val="ListParagraph"/>
        <w:numPr>
          <w:ilvl w:val="0"/>
          <w:numId w:val="2"/>
        </w:numPr>
      </w:pPr>
      <w:r>
        <w:t xml:space="preserve">Random Forest : Ensemble de 100 arbres de decision, robuste aux outliers</w:t>
      </w:r>
    </w:p>
    <w:p>
      <w:pPr>
        <w:pStyle w:val="ListParagraph"/>
        <w:numPr>
          <w:ilvl w:val="0"/>
          <w:numId w:val="2"/>
        </w:numPr>
      </w:pPr>
      <w:r>
        <w:t xml:space="preserve">SVM : Machine a Vecteurs de Support avec noyau RBF, efficace en haute dimension</w:t>
      </w:r>
    </w:p>
    <w:p>
      <w:pPr>
        <w:pStyle w:val="Heading1"/>
      </w:pPr>
      <w:r>
        <w:t xml:space="preserve">7. Evaluation et Comparaison des Modeles</w:t>
      </w:r>
    </w:p>
    <w:p>
      <w:pPr>
        <w:pStyle w:val="Heading2"/>
      </w:pPr>
      <w:r>
        <w:t xml:space="preserve">7.1 Tableau de Performance</w:t>
      </w:r>
    </w:p>
    <w:p>
      <w:pPr>
        <w:spacing w:after="120" w:before="12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1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Modèle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F1-Score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CV F1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Logistic Regression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0.733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0.753 ± 0.057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Random Forest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0.983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1.000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0.933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0.966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0.947 ± 0.035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SVM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0.667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0.729 ± 0.018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RF Optimisé (GS)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0.983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0.966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t xml:space="preserve">Le Random Forest domine nettement avec une Accuracy de 98,3% et un F1-Score de 96,6%, suivi de la Regression Logistique (F1=73,3%) et du SVM (F1=66,7%). La Precision de 100% du Random Forest signifie zero faux positif.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  <w:jc w:val="center"/>
      </w:pPr>
      <w:r>
        <w:rPr>
          <w:i/>
          <w:iCs/>
        </w:rPr>
        <w:t xml:space="preserve">Figure 3 : Comparaison des metriques par modele.</w:t>
      </w:r>
    </w:p>
    <w:p>
      <w:pPr>
        <w:pStyle w:val="Heading2"/>
      </w:pPr>
      <w:r>
        <w:t xml:space="preserve">7.2 Matrices de Confusion</w:t>
      </w:r>
    </w:p>
    <w:p>
      <w:pPr>
        <w:spacing w:after="120" w:before="120"/>
        <w:jc w:val="center"/>
      </w:pPr>
      <w:r>
        <w:drawing>
          <wp:inline distT="0" distB="0" distL="0" distR="0">
            <wp:extent cx="5048250" cy="147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  <w:jc w:val="center"/>
      </w:pPr>
      <w:r>
        <w:rPr>
          <w:i/>
          <w:iCs/>
        </w:rPr>
        <w:t xml:space="preserve">Figure 4 : Matrices de confusion pour les 3 modeles. Le Random Forest commet seulement 4 erreurs (4 faux negatifs, 0 faux positifs) sur 60 predictions.</w:t>
      </w:r>
    </w:p>
    <w:p>
      <w:pPr>
        <w:pStyle w:val="Heading1"/>
      </w:pPr>
      <w:r>
        <w:t xml:space="preserve">8. Optimisation - Grid Search</w:t>
      </w:r>
    </w:p>
    <w:p>
      <w:pPr>
        <w:spacing w:after="80" w:before="80"/>
      </w:pPr>
      <w:r>
        <w:t xml:space="preserve">Une recherche par grille (GridSearchCV) a ete appliquee sur le Random Forest pour optimiser ses hyperparametres :</w:t>
      </w:r>
    </w:p>
    <w:p>
      <w:pPr>
        <w:pStyle w:val="ListParagraph"/>
        <w:numPr>
          <w:ilvl w:val="0"/>
          <w:numId w:val="2"/>
        </w:numPr>
      </w:pPr>
      <w:r>
        <w:t xml:space="preserve">n_estimators : [50, 100, 200]</w:t>
      </w:r>
    </w:p>
    <w:p>
      <w:pPr>
        <w:pStyle w:val="ListParagraph"/>
        <w:numPr>
          <w:ilvl w:val="0"/>
          <w:numId w:val="2"/>
        </w:numPr>
      </w:pPr>
      <w:r>
        <w:t xml:space="preserve">max_depth : [None, 5, 10]</w:t>
      </w:r>
    </w:p>
    <w:p>
      <w:pPr>
        <w:pStyle w:val="ListParagraph"/>
        <w:numPr>
          <w:ilvl w:val="0"/>
          <w:numId w:val="2"/>
        </w:numPr>
      </w:pPr>
      <w:r>
        <w:t xml:space="preserve">min_samples_split : [2, 5]</w:t>
      </w:r>
    </w:p>
    <w:p>
      <w:pPr>
        <w:spacing w:after="80" w:before="80"/>
      </w:pPr>
      <w:r>
        <w:t xml:space="preserve">Meilleurs hyperparametres identifies : n_estimators=200, max_depth=None, min_samples_split=2</w:t>
      </w:r>
    </w:p>
    <w:p>
      <w:pPr>
        <w:spacing w:after="80" w:before="80"/>
      </w:pPr>
      <w:r>
        <w:t xml:space="preserve">Le modele optimise maintient les memes performances (F1=0.966) confirmant que la configuration par defaut du Random Forest etait deja proche de l'optimal pour ce dataset.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  <w:jc w:val="center"/>
      </w:pPr>
      <w:r>
        <w:rPr>
          <w:i/>
          <w:iCs/>
        </w:rPr>
        <w:t xml:space="preserve">Figure 5 : Importance des variables dans le Random Forest optimise.</w:t>
      </w:r>
    </w:p>
    <w:p>
      <w:pPr>
        <w:spacing w:after="80" w:before="80"/>
      </w:pPr>
      <w:r>
        <w:t xml:space="preserve">Les 3 variables les plus importantes sont : average_grade (40%), absenteeism_rate (25%), global_score (15%), ce qui valide la logique metier initiale.</w:t>
      </w:r>
    </w:p>
    <w:p>
      <w:pPr>
        <w:pStyle w:val="Heading1"/>
      </w:pPr>
      <w:r>
        <w:t xml:space="preserve">9. Piste de Deploiement</w:t>
      </w:r>
    </w:p>
    <w:p>
      <w:pPr>
        <w:pStyle w:val="Heading2"/>
      </w:pPr>
      <w:r>
        <w:t xml:space="preserve">9.1 API Flask</w:t>
      </w:r>
    </w:p>
    <w:p>
      <w:pPr>
        <w:spacing w:after="80" w:before="80"/>
      </w:pPr>
      <w:r>
        <w:t xml:space="preserve">Le modele peut etre expose via une API REST Flask :</w:t>
      </w:r>
    </w:p>
    <w:p>
      <w:pPr>
        <w:pBdr>
          <w:left w:val="single" w:color="1F4E79" w:sz="8" w:space="10"/>
        </w:pBdr>
        <w:shd w:fill="F4F4F4" w:val="clear"/>
        <w:spacing w:after="80" w:before="8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POST /predict</w:t>
      </w:r>
      <w:r>
        <w:rPr>
          <w:rFonts w:ascii="Courier New" w:cs="Courier New" w:eastAsia="Courier New" w:hAnsi="Courier New"/>
          <w:sz w:val="18"/>
          <w:szCs w:val="18"/>
        </w:rPr>
        <w:t xml:space="preserve">  -&gt;  { dropout_risk: 0|1, probability: 0.XX }</w:t>
      </w:r>
    </w:p>
    <w:p>
      <w:pPr>
        <w:pStyle w:val="Heading2"/>
      </w:pPr>
      <w:r>
        <w:t xml:space="preserve">9.2 Interface Streamlit</w:t>
      </w:r>
    </w:p>
    <w:p>
      <w:pPr>
        <w:spacing w:after="80" w:before="80"/>
      </w:pPr>
      <w:r>
        <w:t xml:space="preserve">Une interface utilisateur simple peut etre construite avec Streamlit. L'enseignant ou le conseiller pedagogique saisit les caracteristiques d'un etudiant et obtient instantanement le niveau de risque avec la probabilite associee.</w:t>
      </w:r>
    </w:p>
    <w:p>
      <w:pPr>
        <w:pStyle w:val="Heading1"/>
      </w:pPr>
      <w:r>
        <w:t xml:space="preserve">10. Conclusion</w:t>
      </w:r>
    </w:p>
    <w:p>
      <w:pPr>
        <w:spacing w:after="80" w:before="80"/>
      </w:pPr>
      <w:r>
        <w:t xml:space="preserve">Ce projet a permis de construire avec succes un modele de Machine Learning performant pour la prediction du risque d'abandon scolaire. Le Random Forest avec GridSearch atteint des performances excellentes (Accuracy 98.3%, F1-Score 96.6%).</w:t>
      </w:r>
    </w:p>
    <w:p>
      <w:pPr>
        <w:spacing w:after="80" w:before="80"/>
      </w:pPr>
      <w:r>
        <w:t xml:space="preserve">Les principales conclusions sont :</w:t>
      </w:r>
    </w:p>
    <w:p>
      <w:pPr>
        <w:pStyle w:val="ListParagraph"/>
        <w:numPr>
          <w:ilvl w:val="0"/>
          <w:numId w:val="2"/>
        </w:numPr>
      </w:pPr>
      <w:r>
        <w:t xml:space="preserve">Le Random Forest est nettement superieur aux autres algorithmes sur ce dataset</w:t>
      </w:r>
    </w:p>
    <w:p>
      <w:pPr>
        <w:pStyle w:val="ListParagraph"/>
        <w:numPr>
          <w:ilvl w:val="0"/>
          <w:numId w:val="2"/>
        </w:numPr>
      </w:pPr>
      <w:r>
        <w:t xml:space="preserve">Les variables academiques (note, absenteisme, temps d'etude) sont les plus predictives</w:t>
      </w:r>
    </w:p>
    <w:p>
      <w:pPr>
        <w:pStyle w:val="ListParagraph"/>
        <w:numPr>
          <w:ilvl w:val="0"/>
          <w:numId w:val="2"/>
        </w:numPr>
      </w:pPr>
      <w:r>
        <w:t xml:space="preserve">Le feature engineering (global_score, presence_rate) contribue a ameliorer la qualite des predictions</w:t>
      </w:r>
    </w:p>
    <w:p>
      <w:pPr>
        <w:pStyle w:val="ListParagraph"/>
        <w:numPr>
          <w:ilvl w:val="0"/>
          <w:numId w:val="2"/>
        </w:numPr>
      </w:pPr>
      <w:r>
        <w:t xml:space="preserve">La validation croisee confirme la robustesse et la generalisation du modele</w:t>
      </w:r>
    </w:p>
    <w:p>
      <w:pPr>
        <w:spacing w:after="80" w:before="80"/>
      </w:pPr>
      <w:r>
        <w:t xml:space="preserve">Ce systeme peut etre deploye en production pour aider les etablissements scolaires a identifier proactivement les etudiants en difficulte et a mettre en place des interventions pedagogiques adaptees.</w:t>
      </w:r>
    </w:p>
    <w:sectPr>
      <w:footerReference w:type="default" r:id="rId7"/>
      <w:pgSz w:w="11906" w:h="16838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color w:val="888888"/>
        <w:sz w:val="16"/>
        <w:szCs w:val="16"/>
      </w:rPr>
      <w:t xml:space="preserve">Prediction du Risque d'Abandon Scolaire  |  Avril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4" w:space="1"/>
      </w:pBdr>
      <w:spacing w:after="12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d58fcc86879828fce466e4e7b2948303c9a4b72.png"/><Relationship Id="rId9" Type="http://schemas.openxmlformats.org/officeDocument/2006/relationships/image" Target="media/a7e503f9960b313aec9762fd229769f2a55d84de.png"/><Relationship Id="rId10" Type="http://schemas.openxmlformats.org/officeDocument/2006/relationships/image" Target="media/ff114ee99fc7fea9801457594907828933ecf980.png"/><Relationship Id="rId11" Type="http://schemas.openxmlformats.org/officeDocument/2006/relationships/image" Target="media/3c1a3c842f815fa0827b96f1131946e1f5eb1585.png"/><Relationship Id="rId12" Type="http://schemas.openxmlformats.org/officeDocument/2006/relationships/image" Target="media/f57daba245b913b53052443865ac1b7ea3d0e67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2026-04-16T10:49:15.611Z</dcterms:created>
  <dcterms:modified xsi:type="dcterms:W3CDTF">2026-04-16T10:49:15.612Z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