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JVM内存溢出、泄露检查工具学习笔记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Cmd控制台： jconsole 回车，可以直接打开 java 监视管理控制台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340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Cmd控制台 jsp ，查看运行中的java进程pid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09315" cy="15811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3723640" cy="10191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-q 不输出类名、Jar名和传入main方法的参数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-m 输出传入main方法的参数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-l 输出main类或Jar的全限名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-v 输出传入JVM的参数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Cmd控制台：jstack pid ，查看进程堆栈信息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90465" cy="27235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Cmd控制台:  </w:t>
      </w:r>
      <w:r>
        <w:rPr>
          <w:rFonts w:hint="eastAsia"/>
          <w:b w:val="0"/>
          <w:bCs w:val="0"/>
          <w:color w:val="auto"/>
          <w:lang w:val="en-US" w:eastAsia="zh-CN"/>
        </w:rPr>
        <w:t>jmap</w:t>
      </w:r>
      <w:r>
        <w:rPr>
          <w:rStyle w:val="4"/>
          <w:rFonts w:ascii="Arial" w:hAnsi="Arial" w:eastAsia="宋体" w:cs="Arial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>-dump:live,file=</w:t>
      </w:r>
      <w:r>
        <w:rPr>
          <w:rStyle w:val="4"/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xxx.map</w:t>
      </w:r>
      <w:r>
        <w:rPr>
          <w:rStyle w:val="4"/>
          <w:rFonts w:hint="default" w:ascii="Arial" w:hAnsi="Arial" w:eastAsia="宋体" w:cs="Arial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 xml:space="preserve"> </w:t>
      </w:r>
      <w:r>
        <w:rPr>
          <w:rStyle w:val="4"/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[</w:t>
      </w:r>
      <w:r>
        <w:rPr>
          <w:rStyle w:val="4"/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正在运行</w:t>
      </w:r>
      <w:r>
        <w:rPr>
          <w:rStyle w:val="4"/>
          <w:rFonts w:hint="eastAsia" w:ascii="Arial" w:hAnsi="Arial" w:eastAsia="宋体" w:cs="Arial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java的进程PID] ，可以导出进程JAVA相关信息，</w:t>
      </w:r>
      <w:r>
        <w:rPr>
          <w:rFonts w:hint="eastAsia"/>
          <w:b w:val="0"/>
          <w:bCs w:val="0"/>
          <w:color w:val="auto"/>
          <w:lang w:val="en-US" w:eastAsia="zh-CN"/>
        </w:rPr>
        <w:t>例如：jmap -dump:live,file=visa-asms-link.map 16664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Cmd控制台: jhat -J-Xmx512m -port 7000 visa-asms-link.map ，可以启动简单预览的WEB服务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"http://localhost:7000/" \t "http://maclab.iteye.com/blog/_blank" </w:instrText>
      </w:r>
      <w:r>
        <w:rPr>
          <w:rFonts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t>http://localhost:7000/</w:t>
      </w:r>
      <w:r>
        <w:rPr>
          <w:rFonts w:hint="default"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Helvetica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 这里看到所有的类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进入oql查询界面   </w:t>
      </w:r>
      <w:r>
        <w:rPr>
          <w:rFonts w:hint="default"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"http://localhost:7000/oql/ " \t "http://maclab.iteye.com/blog/_blank" </w:instrText>
      </w:r>
      <w:r>
        <w:rPr>
          <w:rFonts w:hint="default"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t>http://localhost:7000/oql/ </w:t>
      </w:r>
      <w:r>
        <w:rPr>
          <w:rFonts w:hint="default"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具体OQL用法可见：</w:t>
      </w:r>
      <w:r>
        <w:rPr>
          <w:rFonts w:hint="default"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"http://localhost:7000/oqlhelp/" \t "http://maclab.iteye.com/blog/_blank" </w:instrText>
      </w:r>
      <w:r>
        <w:rPr>
          <w:rFonts w:hint="default"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t>http://localhost:7000/oqlhelp/</w:t>
      </w:r>
      <w:r>
        <w:rPr>
          <w:rFonts w:hint="default" w:ascii="Arial" w:hAnsi="Arial" w:eastAsia="Helvetica" w:cs="Arial"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4571365" cy="46951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69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  byte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  char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D  double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F  float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  int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J  long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Z  boolean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  数组，如[I表示int[]</w:t>
      </w:r>
    </w:p>
    <w:p>
      <w:pPr>
        <w:numPr>
          <w:numId w:val="0"/>
        </w:numPr>
      </w:pPr>
      <w:r>
        <w:rPr>
          <w:rFonts w:hint="eastAsia"/>
        </w:rPr>
        <w:t>[L+类名 其他对象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最下面有其他信息链接：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965325"/>
            <wp:effectExtent l="0" t="0" r="50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下载软件：Java VisualVM工具，连接某个线程后，点击</w:t>
      </w:r>
      <w:r>
        <w:rPr>
          <w:rFonts w:hint="eastAsia"/>
          <w:lang w:val="en-US" w:eastAsia="zh-CN"/>
        </w:rPr>
        <w:t>head dump也可以查看和jmap&amp;jhat实现的功能。</w:t>
      </w:r>
    </w:p>
    <w:p>
      <w:pPr>
        <w:numPr>
          <w:ilvl w:val="0"/>
          <w:numId w:val="2"/>
        </w:numPr>
        <w:rPr>
          <w:rFonts w:ascii="Arial" w:hAnsi="Arial" w:eastAsia="宋体" w:cs="Arial"/>
          <w:i w:val="0"/>
          <w:caps w:val="0"/>
          <w:color w:val="404040"/>
          <w:spacing w:val="0"/>
          <w:sz w:val="21"/>
          <w:szCs w:val="21"/>
          <w:shd w:val="clear" w:fill="FAFAFA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Cmd命令: </w:t>
      </w:r>
      <w:r>
        <w:rPr>
          <w:rFonts w:ascii="Arial" w:hAnsi="Arial" w:eastAsia="宋体" w:cs="Arial"/>
          <w:i w:val="0"/>
          <w:caps w:val="0"/>
          <w:color w:val="404040"/>
          <w:spacing w:val="0"/>
          <w:sz w:val="21"/>
          <w:szCs w:val="21"/>
          <w:shd w:val="clear" w:fill="FAFAFA"/>
        </w:rPr>
        <w:t>jstat（JVM统计监测工具）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44233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690" cy="543560"/>
            <wp:effectExtent l="0" t="0" r="1016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S0C、S1C、S0U、S1U：Survivor 0/1区容量（Capacity）和使用量（Used）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EC、EU：Eden区容量和使用量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OC、OU：年老代容量和使用量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PC、PU：永久代容量和使用量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YGC、YGT：年轻代GC次数和GC耗时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FGC、FGCT：Full GC次数和Full GC耗时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GCT：GC总耗时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Cmd命令：jcmd </w:t>
      </w:r>
    </w:p>
    <w:p>
      <w:pPr>
        <w:numPr>
          <w:numId w:val="0"/>
        </w:numPr>
      </w:pPr>
      <w:r>
        <w:drawing>
          <wp:inline distT="0" distB="0" distL="114300" distR="114300">
            <wp:extent cx="4752340" cy="257111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jcmd 31275 Thread.print -l # 打印线程栈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jcmd 31275 VM.command_line # 打印启动命令及参数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jcmd 31275 GC.heap_dump /data/31275.dump # dump heap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jcmd 31275 GC.class_histogram #查看类的统计信息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jcmd 31275 VM.system_properties #查看系统属性内容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jcmd 31275 VM.uptime #查看虚拟机启动时间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jcmd 31275 PerfCounter.print #查看性能统计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8B697"/>
    <w:multiLevelType w:val="singleLevel"/>
    <w:tmpl w:val="5AA8B69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A8B92F"/>
    <w:multiLevelType w:val="singleLevel"/>
    <w:tmpl w:val="5AA8B92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859A4"/>
    <w:rsid w:val="36CD6FA8"/>
    <w:rsid w:val="6D66630D"/>
    <w:rsid w:val="6EAD75C0"/>
    <w:rsid w:val="77A174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vetech</cp:lastModifiedBy>
  <dcterms:modified xsi:type="dcterms:W3CDTF">2018-03-14T11:06:19Z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