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tl w:val="0"/>
          <w:lang w:val="en-US"/>
        </w:rPr>
        <w:t>Pyber Dataset Observation</w:t>
      </w:r>
    </w:p>
    <w:p>
      <w:pPr>
        <w:pStyle w:val="Body"/>
        <w:bidi w:val="0"/>
      </w:pPr>
    </w:p>
    <w:p>
      <w:pPr>
        <w:pStyle w:val="Body"/>
        <w:numPr>
          <w:ilvl w:val="0"/>
          <w:numId w:val="2"/>
        </w:numPr>
        <w:bidi w:val="0"/>
      </w:pPr>
      <w:r>
        <w:rPr>
          <w:rtl w:val="0"/>
        </w:rPr>
        <w:t>The first thing the graphs show us is that ride sharing is most popular in urban areas, which is not surprising, since urban areas are more populated than rural or suburban areas.</w:t>
      </w:r>
    </w:p>
    <w:p>
      <w:pPr>
        <w:pStyle w:val="Body"/>
        <w:numPr>
          <w:ilvl w:val="0"/>
          <w:numId w:val="2"/>
        </w:numPr>
        <w:bidi w:val="0"/>
      </w:pPr>
      <w:r>
        <w:rPr>
          <w:rtl w:val="0"/>
        </w:rPr>
        <w:t xml:space="preserve">Average fares are </w:t>
      </w:r>
      <w:r>
        <w:rPr>
          <w:rtl w:val="0"/>
        </w:rPr>
        <w:t>typically more expensive for rides given in rural or suburban city types, with prices ranging from $25 to upper 40s.</w:t>
      </w:r>
    </w:p>
    <w:p>
      <w:pPr>
        <w:pStyle w:val="Body"/>
        <w:numPr>
          <w:ilvl w:val="0"/>
          <w:numId w:val="2"/>
        </w:numPr>
        <w:bidi w:val="0"/>
      </w:pPr>
      <w:r>
        <w:rPr>
          <w:rtl w:val="0"/>
        </w:rPr>
        <w:t xml:space="preserve">Overall, </w:t>
      </w:r>
      <w:r>
        <w:rPr>
          <w:rtl w:val="0"/>
        </w:rPr>
        <w:t>urban cities will have more drivers and people seeking ride share, while rural and suburban areas the demand for ride sharing isn</w:t>
      </w:r>
      <w:r>
        <w:rPr>
          <w:rtl w:val="0"/>
        </w:rPr>
        <w:t>’</w:t>
      </w:r>
      <w:r>
        <w:rPr>
          <w:rtl w:val="0"/>
        </w:rPr>
        <w:t>t as great.</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