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Look w:val="04A0" w:firstRow="1" w:lastRow="0" w:firstColumn="1" w:lastColumn="0" w:noHBand="0" w:noVBand="1"/>
      </w:tblPr>
      <w:tblGrid>
        <w:gridCol w:w="10314"/>
      </w:tblGrid>
      <w:tr w:rsidR="00C71018" w:rsidRPr="00C71018" w:rsidTr="00072280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C71018" w:rsidRPr="00C71018" w:rsidRDefault="005C04CC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ПАРАМЕТРЫ РАСЧЕТА</w:t>
            </w:r>
          </w:p>
        </w:tc>
      </w:tr>
      <w:tr w:rsidR="002602DE" w:rsidRPr="00C71018" w:rsidTr="00CA3CFE">
        <w:trPr>
          <w:trHeight w:val="1128"/>
        </w:trPr>
        <w:tc>
          <w:tcPr>
            <w:tcW w:w="10207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0292F" w:rsidRPr="00342E5A" w:rsidRDefault="005C04CC" w:rsidP="009A0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r w:rsidRPr="005C04C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01B2">
              <w:rPr>
                <w:rFonts w:ascii="Times New Roman" w:hAnsi="Times New Roman" w:cs="Times New Roman"/>
                <w:sz w:val="28"/>
                <w:szCs w:val="28"/>
              </w:rPr>
              <w:t>предназначено для задания параметров расчета проекта, вида, имя файла с которого начинается рестарт проекта и синхронизации расчета проекта с реальным временем.</w:t>
            </w:r>
          </w:p>
        </w:tc>
      </w:tr>
      <w:tr w:rsidR="00C90822" w:rsidRPr="00C71018" w:rsidTr="00FE1728">
        <w:trPr>
          <w:trHeight w:val="5885"/>
        </w:trPr>
        <w:tc>
          <w:tcPr>
            <w:tcW w:w="10207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3301B2">
              <w:rPr>
                <w:rFonts w:ascii="Times New Roman" w:hAnsi="Times New Roman" w:cs="Times New Roman"/>
                <w:b/>
                <w:sz w:val="28"/>
                <w:szCs w:val="28"/>
              </w:rPr>
              <w:t>окна Параметры расчета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окна Параметры расчета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при помощи панели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проекта: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Панель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-- &gt;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Параметры расчета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678F" w:rsidRDefault="001411E2" w:rsidP="008A76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9B0C29" wp14:editId="602E502B">
                  <wp:extent cx="5773003" cy="40850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830" cy="41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6D2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окна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42F93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Вкладка Параметры расчета</w:t>
            </w: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a5"/>
              <w:tblW w:w="14332" w:type="dxa"/>
              <w:tblLook w:val="04A0" w:firstRow="1" w:lastRow="0" w:firstColumn="1" w:lastColumn="0" w:noHBand="0" w:noVBand="1"/>
            </w:tblPr>
            <w:tblGrid>
              <w:gridCol w:w="498"/>
              <w:gridCol w:w="4493"/>
              <w:gridCol w:w="163"/>
              <w:gridCol w:w="4656"/>
              <w:gridCol w:w="4522"/>
            </w:tblGrid>
            <w:tr w:rsidR="008A76D2" w:rsidRPr="002533B1" w:rsidTr="00ED4B30">
              <w:trPr>
                <w:gridAfter w:val="1"/>
                <w:wAfter w:w="4522" w:type="dxa"/>
              </w:trPr>
              <w:tc>
                <w:tcPr>
                  <w:tcW w:w="498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493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253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A76D2" w:rsidRPr="00105BC2" w:rsidTr="00ED4B30">
              <w:trPr>
                <w:gridAfter w:val="1"/>
                <w:wAfter w:w="4522" w:type="dxa"/>
              </w:trPr>
              <w:tc>
                <w:tcPr>
                  <w:tcW w:w="498" w:type="dxa"/>
                </w:tcPr>
                <w:p w:rsidR="008A76D2" w:rsidRDefault="008A76D2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3" w:type="dxa"/>
                </w:tcPr>
                <w:p w:rsidR="008A76D2" w:rsidRDefault="008A76D2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Конечное время расчета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105BC2" w:rsidRDefault="00AA2036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Integer≥0</w:t>
                  </w:r>
                  <w:r w:rsidR="008A76D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не </w:t>
                  </w:r>
                  <w:commentRangeStart w:id="0"/>
                  <w:r w:rsidR="008A76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</w:t>
                  </w:r>
                  <w:commentRangeEnd w:id="0"/>
                  <w:r w:rsidR="00881D4B">
                    <w:rPr>
                      <w:rStyle w:val="a8"/>
                    </w:rPr>
                    <w:commentReference w:id="0"/>
                  </w:r>
                </w:p>
              </w:tc>
            </w:tr>
            <w:tr w:rsidR="000F3D7C" w:rsidRPr="00105BC2" w:rsidTr="00ED4B30">
              <w:trPr>
                <w:gridAfter w:val="1"/>
                <w:wAfter w:w="4522" w:type="dxa"/>
              </w:trPr>
              <w:tc>
                <w:tcPr>
                  <w:tcW w:w="498" w:type="dxa"/>
                  <w:vMerge w:val="restart"/>
                </w:tcPr>
                <w:p w:rsidR="000F3D7C" w:rsidRDefault="000F3D7C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493" w:type="dxa"/>
                </w:tcPr>
                <w:p w:rsidR="000F3D7C" w:rsidRPr="007001B1" w:rsidRDefault="000F3D7C" w:rsidP="00BA120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Минимальный</w:t>
                  </w:r>
                  <w:r w:rsid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BA1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максимальный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шаги интегрирования</w:t>
                  </w:r>
                </w:p>
              </w:tc>
              <w:tc>
                <w:tcPr>
                  <w:tcW w:w="4819" w:type="dxa"/>
                  <w:gridSpan w:val="2"/>
                </w:tcPr>
                <w:p w:rsidR="000F3D7C" w:rsidRPr="00EB5C88" w:rsidRDefault="000F3D7C" w:rsidP="00EB5C8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 w:rsidRPr="00253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&gt;0</w:t>
                  </w:r>
                  <w:r w:rsidR="00881D4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EB5C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имеет ограничение </w:t>
                  </w:r>
                </w:p>
              </w:tc>
            </w:tr>
            <w:tr w:rsidR="009B00E9" w:rsidRPr="00105BC2" w:rsidTr="00ED4B30">
              <w:trPr>
                <w:gridAfter w:val="1"/>
                <w:wAfter w:w="4522" w:type="dxa"/>
              </w:trPr>
              <w:tc>
                <w:tcPr>
                  <w:tcW w:w="498" w:type="dxa"/>
                  <w:vMerge/>
                </w:tcPr>
                <w:p w:rsidR="009B00E9" w:rsidRDefault="009B00E9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9B00E9" w:rsidRPr="009B00E9" w:rsidRDefault="009B00E9" w:rsidP="00D56C2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B00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</w:t>
                  </w:r>
                  <w:r w:rsidR="00C970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и практические рекомендации </w:t>
                  </w:r>
                </w:p>
                <w:p w:rsidR="00C9705D" w:rsidRDefault="00C9705D" w:rsidP="00C9705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а) 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Ограничение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сверху и снизу шаг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ов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интегрирования.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б) 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По умолчанию нижний шаг интегрирования равен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-6</m:t>
                        </m:r>
                      </m:sup>
                    </m:sSup>
                  </m:oMath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  <w:p w:rsidR="00344F7B" w:rsidRP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в) </w:t>
                  </w:r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Для метода Эйлера по умолчанию верхний шаг интегрирования равен 0.1. 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г) </w:t>
                  </w:r>
                  <w:r w:rsidR="00344F7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Если задать одинаковые 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максимального и минимального шагов интегрирования, то интегрирование будет выполняться с фиксированным шагом.</w:t>
                  </w:r>
                </w:p>
                <w:p w:rsidR="007F6471" w:rsidRPr="00C9705D" w:rsidRDefault="00C9705D" w:rsidP="00361795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д)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Если значение нижней границы интегрирования оказывается недоста-точно малым для расчета с заданной точность, то 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Окно сообщений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SimInTech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выдает сообщение «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Заданная точность не обеспечивается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». В таких случаях следует уменьшить минимальный шаг</w:t>
                  </w:r>
                  <w:r w:rsidR="00BA1207"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либо снизить </w:t>
                  </w:r>
                </w:p>
              </w:tc>
            </w:tr>
            <w:tr w:rsidR="005869CB" w:rsidRPr="00105BC2" w:rsidTr="005869CB">
              <w:tc>
                <w:tcPr>
                  <w:tcW w:w="498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№</w:t>
                  </w:r>
                </w:p>
              </w:tc>
              <w:tc>
                <w:tcPr>
                  <w:tcW w:w="4493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819" w:type="dxa"/>
                  <w:gridSpan w:val="2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  <w:tc>
                <w:tcPr>
                  <w:tcW w:w="4522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ED4B30" w:rsidRPr="00105BC2" w:rsidTr="00ED4B30">
              <w:trPr>
                <w:gridAfter w:val="1"/>
                <w:wAfter w:w="4522" w:type="dxa"/>
              </w:trPr>
              <w:tc>
                <w:tcPr>
                  <w:tcW w:w="498" w:type="dxa"/>
                </w:tcPr>
                <w:p w:rsidR="00ED4B30" w:rsidRDefault="00ED4B30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AB1C56" w:rsidRDefault="00ED4B30" w:rsidP="00ED4B30">
                  <w:pPr>
                    <w:rPr>
                      <w:rFonts w:ascii="Times New Roman" w:eastAsiaTheme="minorEastAsia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требования к точности.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Уменьшение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нижней границы интегрирования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обычно мало сказывается на времени счета, однако нежелательно задавать этот параметр меньше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, где</w:t>
                  </w:r>
                  <w:r w:rsidRPr="00AB1C56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  <w:r w:rsidRPr="00AB1C56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величина интервала интегрирования.</w:t>
                  </w:r>
                </w:p>
                <w:p w:rsidR="00ED4B30" w:rsidRPr="009B00E9" w:rsidRDefault="00ED4B30" w:rsidP="00ED4B30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е) Слишком малое значение максимального шага интегрирования приводит к неоправданному увеличению времени счета, а большое значение может привести к уменьшению числа точек, выводимых на график.  </w:t>
                  </w:r>
                  <w:r w:rsidRPr="00361795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Рекомендуемое значение -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ED4B30" w:rsidRDefault="00ED4B30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493" w:type="dxa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интегрирования</w:t>
                  </w:r>
                  <w:bookmarkStart w:id="1" w:name="_GoBack"/>
                  <w:bookmarkEnd w:id="1"/>
                </w:p>
              </w:tc>
              <w:tc>
                <w:tcPr>
                  <w:tcW w:w="4819" w:type="dxa"/>
                  <w:gridSpan w:val="2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Эйлер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классический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модифицированный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(классический)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(модифицироованный)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1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2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3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4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5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Диагонально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Гира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Неявный Эйлера</w:t>
                  </w:r>
                </w:p>
                <w:p w:rsidR="00ED4B30" w:rsidRPr="00F2480A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44</w:t>
                  </w:r>
                </w:p>
                <w:p w:rsidR="00ED4B30" w:rsidRPr="00F2480A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45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Относительная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C02086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Real&gt;0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Абсолютная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A73A8A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Real&gt;0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Допустимая абсолютная ошибка интегрирования (по умолчанию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</m:sup>
                    </m:sSup>
                  </m:oMath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). Ненулевое значение допустимой абсолютной ошибки интегрирования предотвращает неоправданное уменьшение шага в тех случаях, когда значение некоторых переменных приближается к нулю.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56" w:type="dxa"/>
                  <w:gridSpan w:val="2"/>
                </w:tcPr>
                <w:p w:rsidR="00ED4B30" w:rsidRPr="00C02086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итерации петель</w:t>
                  </w:r>
                </w:p>
              </w:tc>
              <w:tc>
                <w:tcPr>
                  <w:tcW w:w="4656" w:type="dxa"/>
                </w:tcPr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Простая итерация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Ньютона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Рафсона</w:t>
                  </w:r>
                  <w:proofErr w:type="spellEnd"/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Бройдена</w:t>
                  </w:r>
                  <w:proofErr w:type="spellEnd"/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Без итерации</w:t>
                  </w:r>
                </w:p>
              </w:tc>
            </w:tr>
            <w:tr w:rsidR="00ED4B30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7E1AE9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726C3" w:rsidRPr="005869CB" w:rsidRDefault="00ED4B30" w:rsidP="005869C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решения алгебраических уравнений при наличии в системе алгебраических контуров (Простая итерация – по умолчанию, Ньютона-</w:t>
                  </w:r>
                  <w:proofErr w:type="spellStart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Рафсона</w:t>
                  </w:r>
                  <w:proofErr w:type="spellEnd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Бройдена</w:t>
                  </w:r>
                  <w:proofErr w:type="spellEnd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переменные решаются совместно, поэтому выбор метода итерирования не имеет значения. Наиболее надежным является метод</w:t>
                  </w:r>
                </w:p>
              </w:tc>
            </w:tr>
            <w:tr w:rsidR="005869CB" w:rsidRPr="00F2480A" w:rsidTr="00090B6D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№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656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5869CB" w:rsidRPr="009A6F90" w:rsidRDefault="005869CB" w:rsidP="007E1AE9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Ньютона-</w:t>
                  </w:r>
                  <w:proofErr w:type="spellStart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Рафсона</w:t>
                  </w:r>
                  <w:proofErr w:type="spellEnd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но в некоторых случаях и другие методы могут иметь преимущество.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 w:val="restart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0903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Максимальное количество итераций</w:t>
                  </w:r>
                </w:p>
              </w:tc>
              <w:tc>
                <w:tcPr>
                  <w:tcW w:w="4656" w:type="dxa"/>
                </w:tcPr>
                <w:p w:rsidR="005869CB" w:rsidRPr="00A73A8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  <w:vMerge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5869CB" w:rsidRPr="00855AF1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5869CB" w:rsidRPr="009A6F90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Максимальное число итераций при решении алгебраических уравнений (по умолчанию 20). Этот параметр, как и предыдущий, влияет на решение только в тех случаях, когда в системе есть алгебраические контуры или блоки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 = F(Y)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F(Y) = 0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синхронизации задачи</w:t>
                  </w:r>
                </w:p>
              </w:tc>
              <w:tc>
                <w:tcPr>
                  <w:tcW w:w="4656" w:type="dxa"/>
                </w:tcPr>
                <w:p w:rsidR="005869CB" w:rsidRPr="00687DF4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Real&gt;0,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точную синхронизацию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Да</w:t>
                  </w:r>
                </w:p>
                <w:p w:rsidR="005869CB" w:rsidRPr="00687DF4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остановки расчета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Полная остановка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Пауза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(имена) алгоритма</w:t>
                  </w:r>
                </w:p>
              </w:tc>
              <w:tc>
                <w:tcPr>
                  <w:tcW w:w="4656" w:type="dxa"/>
                </w:tcPr>
                <w:p w:rsidR="005869CB" w:rsidRPr="004526B5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Текущий </w:t>
                  </w:r>
                  <w:commentRangeStart w:id="2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компонент</w:t>
                  </w:r>
                  <w:commentRangeEnd w:id="2"/>
                  <w:r>
                    <w:rPr>
                      <w:rStyle w:val="a8"/>
                    </w:rPr>
                    <w:commentReference w:id="2"/>
                  </w:r>
                </w:p>
              </w:tc>
              <w:tc>
                <w:tcPr>
                  <w:tcW w:w="4656" w:type="dxa"/>
                </w:tcPr>
                <w:p w:rsidR="005869CB" w:rsidRPr="004526B5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526B5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контрольного модуля для компонентов</w:t>
                  </w:r>
                </w:p>
              </w:tc>
              <w:tc>
                <w:tcPr>
                  <w:tcW w:w="4656" w:type="dxa"/>
                </w:tcPr>
                <w:p w:rsidR="005869CB" w:rsidRPr="004526B5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Подсвечивать линии связи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Pr="00F2480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Значение перехода подсветки</w:t>
                  </w:r>
                </w:p>
              </w:tc>
              <w:tc>
                <w:tcPr>
                  <w:tcW w:w="4656" w:type="dxa"/>
                </w:tcPr>
                <w:p w:rsidR="005869CB" w:rsidRPr="00F2480A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26B5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подсвеченной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Цвет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неподсвеченной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133D47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генерации кода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Ссылка 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доступа к данным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Краткое описание схемы</w:t>
                  </w:r>
                </w:p>
              </w:tc>
              <w:tc>
                <w:tcPr>
                  <w:tcW w:w="4656" w:type="dxa"/>
                </w:tcPr>
                <w:p w:rsidR="005869CB" w:rsidRPr="00526A77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Префикс имени подпрограммы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Идентификатор типа модуля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526B5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Показать все значения линий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Pr="001E29C1" w:rsidRDefault="005869CB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5869CB" w:rsidRPr="001E29C1" w:rsidRDefault="005869CB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Нет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системы</w:t>
                  </w:r>
                </w:p>
              </w:tc>
              <w:tc>
                <w:tcPr>
                  <w:tcW w:w="4656" w:type="dxa"/>
                </w:tcPr>
                <w:p w:rsidR="005869CB" w:rsidRPr="00325C20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325C20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Режим отладки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Из общих настроек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Локальный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Удаленный</w:t>
                  </w:r>
                </w:p>
                <w:p w:rsidR="005869CB" w:rsidRPr="00325C20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Получать только входы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Адрес сервера при удаленной отладке (пусто – из общих настроек)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5869CB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AA203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Другое имя конфигурации загрузки при удаленной отладке (пусто из </w:t>
                  </w:r>
                  <w:proofErr w:type="gramEnd"/>
                </w:p>
              </w:tc>
              <w:tc>
                <w:tcPr>
                  <w:tcW w:w="4656" w:type="dxa"/>
                </w:tcPr>
                <w:p w:rsidR="005869CB" w:rsidRPr="008923B1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8923B1" w:rsidRDefault="00AA2036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№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Pr="008923B1" w:rsidRDefault="00AA2036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656" w:type="dxa"/>
                </w:tcPr>
                <w:p w:rsidR="00AA2036" w:rsidRPr="008923B1" w:rsidRDefault="00AA2036" w:rsidP="00CD0A8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Default="00AA2036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общих настроек)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8923B1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28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Pr="008923B1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Учитывать в сортировке использование сигналов в блоках чтения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–з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аписи сигналов 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1E29C1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A2036" w:rsidRPr="008923B1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29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Учитывать петли для блоков чтения-записи сигналов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Init</w:t>
                  </w:r>
                  <w:proofErr w:type="spellEnd"/>
                  <w:r w:rsidRPr="00892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=0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для блоков чтения)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1E29C1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Учитывать в сортировке блоки условного выполнения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субмоделей</w:t>
                  </w:r>
                  <w:proofErr w:type="spellEnd"/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1E29C1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переключение выходов напрямую к источнику для блоков чтения сигналов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1E29C1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Проверка свой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ств бл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ока при старте в удаленном режиме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1E29C1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A2036" w:rsidRPr="00F2480A" w:rsidTr="00ED4B30">
              <w:trPr>
                <w:gridAfter w:val="1"/>
                <w:wAfter w:w="4522" w:type="dxa"/>
                <w:trHeight w:val="426"/>
              </w:trPr>
              <w:tc>
                <w:tcPr>
                  <w:tcW w:w="498" w:type="dxa"/>
                </w:tcPr>
                <w:p w:rsidR="00AA2036" w:rsidRPr="00AA2036" w:rsidRDefault="00AA2036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656" w:type="dxa"/>
                  <w:gridSpan w:val="2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синхронизации параметров блоков при проверке свойств</w:t>
                  </w:r>
                </w:p>
              </w:tc>
              <w:tc>
                <w:tcPr>
                  <w:tcW w:w="4656" w:type="dxa"/>
                </w:tcPr>
                <w:p w:rsidR="00AA2036" w:rsidRDefault="00AA2036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A2036" w:rsidRPr="00DE5228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выполнять</w:t>
                  </w:r>
                </w:p>
                <w:p w:rsidR="00AA2036" w:rsidRPr="00DE5228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модели</w:t>
                  </w:r>
                </w:p>
                <w:p w:rsidR="00AA2036" w:rsidRPr="00DE5228" w:rsidRDefault="00AA2036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исполнительной системе</w:t>
                  </w:r>
                </w:p>
              </w:tc>
            </w:tr>
          </w:tbl>
          <w:p w:rsidR="00B726C3" w:rsidRDefault="00B726C3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A2036" w:rsidRPr="00294AD0" w:rsidRDefault="00AA2036" w:rsidP="00AA2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>Вкладка Вид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окна Параметры расчета</w:t>
            </w:r>
            <w:r w:rsidRPr="00294A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A2036" w:rsidRPr="00AA2036" w:rsidRDefault="00AA2036" w:rsidP="00AA20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117547" wp14:editId="2CCCD619">
                  <wp:extent cx="6119039" cy="3916908"/>
                  <wp:effectExtent l="0" t="0" r="0" b="762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2" t="3846" r="18480" b="12692"/>
                          <a:stretch/>
                        </pic:blipFill>
                        <pic:spPr bwMode="auto">
                          <a:xfrm>
                            <a:off x="0" y="0"/>
                            <a:ext cx="6122373" cy="391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A2036" w:rsidRPr="00AA2036" w:rsidRDefault="00AA2036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2036" w:rsidRPr="00AA2036" w:rsidRDefault="00AA2036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71018" w:rsidRPr="00C71018" w:rsidTr="002533B1">
        <w:trPr>
          <w:trHeight w:val="10490"/>
        </w:trPr>
        <w:tc>
          <w:tcPr>
            <w:tcW w:w="10207" w:type="dxa"/>
          </w:tcPr>
          <w:p w:rsidR="008A76D2" w:rsidRPr="00135303" w:rsidRDefault="00294AD0" w:rsidP="00A258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</w:t>
            </w:r>
            <w:r w:rsidR="009A0CC3">
              <w:rPr>
                <w:rFonts w:ascii="Times New Roman" w:hAnsi="Times New Roman" w:cs="Times New Roman"/>
                <w:sz w:val="28"/>
                <w:szCs w:val="28"/>
              </w:rPr>
              <w:t>поненты панели Вид содержат сле</w:t>
            </w:r>
            <w:r w:rsidR="00135303">
              <w:rPr>
                <w:rFonts w:ascii="Times New Roman" w:hAnsi="Times New Roman" w:cs="Times New Roman"/>
                <w:sz w:val="28"/>
                <w:szCs w:val="28"/>
              </w:rPr>
              <w:t>дующие блоки для настройки вида</w:t>
            </w:r>
            <w:r w:rsidR="00135303" w:rsidRPr="0013530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A25871" w:rsidTr="00A25871">
              <w:tc>
                <w:tcPr>
                  <w:tcW w:w="455" w:type="dxa"/>
                </w:tcPr>
                <w:p w:rsidR="00A25871" w:rsidRPr="00135303" w:rsidRDefault="00A25871" w:rsidP="00A25871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A25871" w:rsidRPr="00135303" w:rsidRDefault="00135303" w:rsidP="0013530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A25871" w:rsidRPr="00135303" w:rsidRDefault="00135303" w:rsidP="0013530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A25871" w:rsidRP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решателя</w:t>
                  </w:r>
                </w:p>
              </w:tc>
              <w:tc>
                <w:tcPr>
                  <w:tcW w:w="4253" w:type="dxa"/>
                </w:tcPr>
                <w:p w:rsidR="00A25871" w:rsidRPr="00AA2036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A25871" w:rsidRP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блоков</w:t>
                  </w:r>
                </w:p>
              </w:tc>
              <w:tc>
                <w:tcPr>
                  <w:tcW w:w="4253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A25871" w:rsidRP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линий</w:t>
                  </w:r>
                </w:p>
              </w:tc>
              <w:tc>
                <w:tcPr>
                  <w:tcW w:w="4253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A25871" w:rsidRP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Стиль линий</w:t>
                  </w:r>
                </w:p>
              </w:tc>
              <w:tc>
                <w:tcPr>
                  <w:tcW w:w="4253" w:type="dxa"/>
                </w:tcPr>
                <w:p w:rsidR="00A25871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Сплошная</w:t>
                  </w:r>
                </w:p>
                <w:p w:rsid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Штриховая</w:t>
                  </w:r>
                </w:p>
                <w:p w:rsid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Пунктирная </w:t>
                  </w:r>
                </w:p>
                <w:p w:rsid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Штрихпунктирная</w:t>
                  </w:r>
                </w:p>
                <w:p w:rsidR="001F501D" w:rsidRPr="001F501D" w:rsidRDefault="001F501D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Двуточечная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A25871" w:rsidRPr="005F36BC" w:rsidRDefault="005F36BC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Толщина линий</w:t>
                  </w:r>
                </w:p>
              </w:tc>
              <w:tc>
                <w:tcPr>
                  <w:tcW w:w="4253" w:type="dxa"/>
                </w:tcPr>
                <w:p w:rsidR="00A25871" w:rsidRPr="005F36BC" w:rsidRDefault="005F36BC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неограничено</w:t>
                  </w:r>
                </w:p>
              </w:tc>
            </w:tr>
            <w:tr w:rsidR="00A25871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A25871" w:rsidRPr="00294AD0" w:rsidRDefault="00294AD0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commentRangeStart w:id="3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Переключатели</w:t>
                  </w:r>
                  <w:commentRangeEnd w:id="3"/>
                  <w:r>
                    <w:rPr>
                      <w:rStyle w:val="a8"/>
                    </w:rPr>
                    <w:commentReference w:id="3"/>
                  </w:r>
                </w:p>
              </w:tc>
              <w:tc>
                <w:tcPr>
                  <w:tcW w:w="4253" w:type="dxa"/>
                </w:tcPr>
                <w:p w:rsidR="00A25871" w:rsidRPr="00294AD0" w:rsidRDefault="00294AD0" w:rsidP="00294AD0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Активный</w:t>
                  </w:r>
                </w:p>
                <w:p w:rsidR="00294AD0" w:rsidRPr="00294AD0" w:rsidRDefault="00294AD0" w:rsidP="00294AD0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Видимый </w:t>
                  </w:r>
                </w:p>
                <w:p w:rsidR="00294AD0" w:rsidRPr="00294AD0" w:rsidRDefault="00294AD0" w:rsidP="00294AD0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 расчете</w:t>
                  </w:r>
                </w:p>
              </w:tc>
            </w:tr>
            <w:tr w:rsidR="00A25871" w:rsidRPr="009314AB" w:rsidTr="00A25871">
              <w:tc>
                <w:tcPr>
                  <w:tcW w:w="455" w:type="dxa"/>
                </w:tcPr>
                <w:p w:rsidR="00A25871" w:rsidRPr="001F501D" w:rsidRDefault="001F501D" w:rsidP="001F501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A25871" w:rsidRPr="009314AB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Доступные группы блоков для решателя</w:t>
                  </w:r>
                </w:p>
              </w:tc>
              <w:tc>
                <w:tcPr>
                  <w:tcW w:w="4253" w:type="dxa"/>
                </w:tcPr>
                <w:p w:rsidR="00A25871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ТРР</w:t>
                  </w:r>
                </w:p>
                <w:p w:rsidR="009314AB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МВТУ</w:t>
                  </w:r>
                </w:p>
                <w:p w:rsidR="009314AB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Теплогидравлика МВТУ</w:t>
                  </w:r>
                </w:p>
                <w:p w:rsidR="009314AB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Сократ</w:t>
                  </w:r>
                </w:p>
                <w:p w:rsidR="009314AB" w:rsidRPr="009314AB" w:rsidRDefault="009314AB" w:rsidP="00A258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14A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CMS</w:t>
                  </w:r>
                </w:p>
              </w:tc>
            </w:tr>
          </w:tbl>
          <w:p w:rsidR="00A25871" w:rsidRPr="001F501D" w:rsidRDefault="00A25871" w:rsidP="00A258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678F" w:rsidRPr="009314AB" w:rsidRDefault="005D678F" w:rsidP="005D67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33B1" w:rsidRPr="00C02086" w:rsidRDefault="002533B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ндрей" w:date="2013-09-06T00:18:00Z" w:initials="А.А.">
    <w:p w:rsidR="00881D4B" w:rsidRPr="00881D4B" w:rsidRDefault="00881D4B">
      <w:pPr>
        <w:pStyle w:val="a9"/>
      </w:pPr>
      <w:r>
        <w:rPr>
          <w:rStyle w:val="a8"/>
        </w:rPr>
        <w:annotationRef/>
      </w:r>
      <w:r>
        <w:t>Есть ли ограничения по времени расчета</w:t>
      </w:r>
      <w:r w:rsidRPr="00881D4B">
        <w:t>?</w:t>
      </w:r>
    </w:p>
  </w:comment>
  <w:comment w:id="2" w:author="Андрей" w:date="2013-09-04T10:16:00Z" w:initials="А.А.">
    <w:p w:rsidR="005869CB" w:rsidRDefault="005869CB">
      <w:pPr>
        <w:pStyle w:val="a9"/>
      </w:pPr>
      <w:r>
        <w:rPr>
          <w:rStyle w:val="a8"/>
        </w:rPr>
        <w:annotationRef/>
      </w:r>
      <w:r>
        <w:t>Нет описания</w:t>
      </w:r>
    </w:p>
  </w:comment>
  <w:comment w:id="3" w:author="SONY" w:date="2013-09-05T20:04:00Z" w:initials="S">
    <w:p w:rsidR="00294AD0" w:rsidRPr="00294AD0" w:rsidRDefault="00294AD0">
      <w:pPr>
        <w:pStyle w:val="a9"/>
      </w:pPr>
      <w:r>
        <w:rPr>
          <w:rStyle w:val="a8"/>
        </w:rPr>
        <w:annotationRef/>
      </w:r>
      <w:proofErr w:type="gramStart"/>
      <w:r>
        <w:t>Требует уточнения для чего предназначены</w:t>
      </w:r>
      <w:proofErr w:type="gramEnd"/>
      <w:r w:rsidRPr="00294AD0">
        <w:t>???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065"/>
    <w:multiLevelType w:val="hybridMultilevel"/>
    <w:tmpl w:val="71D8E8DA"/>
    <w:lvl w:ilvl="0" w:tplc="1B9476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70042"/>
    <w:multiLevelType w:val="hybridMultilevel"/>
    <w:tmpl w:val="FBF6D00A"/>
    <w:lvl w:ilvl="0" w:tplc="52062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365A3"/>
    <w:rsid w:val="00046C88"/>
    <w:rsid w:val="000656BE"/>
    <w:rsid w:val="000903C1"/>
    <w:rsid w:val="000F257D"/>
    <w:rsid w:val="000F3D7C"/>
    <w:rsid w:val="00105BC2"/>
    <w:rsid w:val="00123611"/>
    <w:rsid w:val="00133104"/>
    <w:rsid w:val="00133D47"/>
    <w:rsid w:val="00135303"/>
    <w:rsid w:val="001411E2"/>
    <w:rsid w:val="00173874"/>
    <w:rsid w:val="0017452E"/>
    <w:rsid w:val="001D42BD"/>
    <w:rsid w:val="001E29C1"/>
    <w:rsid w:val="001E31BC"/>
    <w:rsid w:val="001F501D"/>
    <w:rsid w:val="00231401"/>
    <w:rsid w:val="002533B1"/>
    <w:rsid w:val="002602DE"/>
    <w:rsid w:val="00294AD0"/>
    <w:rsid w:val="00300512"/>
    <w:rsid w:val="00325C20"/>
    <w:rsid w:val="003301B2"/>
    <w:rsid w:val="0033307C"/>
    <w:rsid w:val="003356BF"/>
    <w:rsid w:val="00341E8D"/>
    <w:rsid w:val="00342E5A"/>
    <w:rsid w:val="00344F7B"/>
    <w:rsid w:val="00346599"/>
    <w:rsid w:val="00361795"/>
    <w:rsid w:val="003C78BE"/>
    <w:rsid w:val="003D6A0D"/>
    <w:rsid w:val="004047C1"/>
    <w:rsid w:val="004374BE"/>
    <w:rsid w:val="004526B5"/>
    <w:rsid w:val="00470EC3"/>
    <w:rsid w:val="004B5DC1"/>
    <w:rsid w:val="0052320A"/>
    <w:rsid w:val="00526A77"/>
    <w:rsid w:val="005869CB"/>
    <w:rsid w:val="005C04CC"/>
    <w:rsid w:val="005D678F"/>
    <w:rsid w:val="005F36BC"/>
    <w:rsid w:val="00687DF4"/>
    <w:rsid w:val="007001B1"/>
    <w:rsid w:val="00725B96"/>
    <w:rsid w:val="00746271"/>
    <w:rsid w:val="00770AA9"/>
    <w:rsid w:val="007863E5"/>
    <w:rsid w:val="007B75D1"/>
    <w:rsid w:val="007E1AE9"/>
    <w:rsid w:val="007F4CC8"/>
    <w:rsid w:val="007F6471"/>
    <w:rsid w:val="007F759E"/>
    <w:rsid w:val="0082559B"/>
    <w:rsid w:val="00842F93"/>
    <w:rsid w:val="00855AF1"/>
    <w:rsid w:val="00881D4B"/>
    <w:rsid w:val="008923B1"/>
    <w:rsid w:val="008A76D2"/>
    <w:rsid w:val="008E74FB"/>
    <w:rsid w:val="00905A50"/>
    <w:rsid w:val="00915B05"/>
    <w:rsid w:val="009314AB"/>
    <w:rsid w:val="00995EC6"/>
    <w:rsid w:val="009A0CC3"/>
    <w:rsid w:val="009A110D"/>
    <w:rsid w:val="009A6F90"/>
    <w:rsid w:val="009B00E9"/>
    <w:rsid w:val="009C4A56"/>
    <w:rsid w:val="009C5EEA"/>
    <w:rsid w:val="009F31E9"/>
    <w:rsid w:val="00A25871"/>
    <w:rsid w:val="00A73A8A"/>
    <w:rsid w:val="00AA2036"/>
    <w:rsid w:val="00AB1C56"/>
    <w:rsid w:val="00AD0A12"/>
    <w:rsid w:val="00AD1830"/>
    <w:rsid w:val="00AD79D7"/>
    <w:rsid w:val="00B0292F"/>
    <w:rsid w:val="00B1543C"/>
    <w:rsid w:val="00B726C3"/>
    <w:rsid w:val="00BA1207"/>
    <w:rsid w:val="00BB45E1"/>
    <w:rsid w:val="00BE708A"/>
    <w:rsid w:val="00BF552B"/>
    <w:rsid w:val="00C02086"/>
    <w:rsid w:val="00C0346E"/>
    <w:rsid w:val="00C17CA6"/>
    <w:rsid w:val="00C343FD"/>
    <w:rsid w:val="00C71018"/>
    <w:rsid w:val="00C90822"/>
    <w:rsid w:val="00C9705D"/>
    <w:rsid w:val="00CA3CFE"/>
    <w:rsid w:val="00D0637F"/>
    <w:rsid w:val="00D110A5"/>
    <w:rsid w:val="00D832A0"/>
    <w:rsid w:val="00DA4D0C"/>
    <w:rsid w:val="00DD7270"/>
    <w:rsid w:val="00DE5228"/>
    <w:rsid w:val="00E0674A"/>
    <w:rsid w:val="00EA73AD"/>
    <w:rsid w:val="00EB5C88"/>
    <w:rsid w:val="00ED4B30"/>
    <w:rsid w:val="00ED79E4"/>
    <w:rsid w:val="00F2480A"/>
    <w:rsid w:val="00F65E16"/>
    <w:rsid w:val="00F91F0C"/>
    <w:rsid w:val="00FC6ADC"/>
    <w:rsid w:val="00FE1728"/>
    <w:rsid w:val="00FE7B8D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C125D-32B3-4095-A184-E955B0D8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Андрей</cp:lastModifiedBy>
  <cp:revision>27</cp:revision>
  <dcterms:created xsi:type="dcterms:W3CDTF">2013-09-05T16:47:00Z</dcterms:created>
  <dcterms:modified xsi:type="dcterms:W3CDTF">2013-09-05T20:25:00Z</dcterms:modified>
</cp:coreProperties>
</file>