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C8235F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2"/>
      <w:bookmarkStart w:id="1" w:name="_GoBack"/>
      <w:bookmarkEnd w:id="1"/>
      <w:r w:rsidRPr="00C8235F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C8235F">
        <w:rPr>
          <w:rFonts w:ascii="Cambria" w:hAnsi="Cambria"/>
          <w:color w:val="4F81BD" w:themeColor="accent1"/>
          <w:sz w:val="36"/>
          <w:szCs w:val="36"/>
        </w:rPr>
        <w:t>–</w:t>
      </w:r>
      <w:r w:rsidRPr="00C8235F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C8235F">
        <w:rPr>
          <w:rFonts w:ascii="Cambria" w:hAnsi="Cambria"/>
          <w:color w:val="4F81BD" w:themeColor="accent1"/>
          <w:sz w:val="36"/>
          <w:szCs w:val="36"/>
        </w:rPr>
        <w:t>формирования ПС</w:t>
      </w:r>
      <w:r w:rsidRPr="00C8235F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Блок предназначен для автоматизации формирования сигнал</w:t>
      </w:r>
      <w:r w:rsidR="0052382D" w:rsidRPr="00C8235F">
        <w:rPr>
          <w:rFonts w:ascii="Cambria" w:hAnsi="Cambria"/>
          <w:sz w:val="28"/>
          <w:szCs w:val="28"/>
        </w:rPr>
        <w:t>а</w:t>
      </w:r>
      <w:r w:rsidRPr="00C8235F">
        <w:rPr>
          <w:rFonts w:ascii="Cambria" w:hAnsi="Cambria"/>
          <w:sz w:val="28"/>
          <w:szCs w:val="28"/>
        </w:rPr>
        <w:t xml:space="preserve"> типа «ПС» (предупредительн</w:t>
      </w:r>
      <w:r w:rsidR="0052382D" w:rsidRPr="00C8235F">
        <w:rPr>
          <w:rFonts w:ascii="Cambria" w:hAnsi="Cambria"/>
          <w:sz w:val="28"/>
          <w:szCs w:val="28"/>
        </w:rPr>
        <w:t>ая</w:t>
      </w:r>
      <w:r w:rsidRPr="00C8235F">
        <w:rPr>
          <w:rFonts w:ascii="Cambria" w:hAnsi="Cambria"/>
          <w:sz w:val="28"/>
          <w:szCs w:val="28"/>
        </w:rPr>
        <w:t xml:space="preserve"> сигнализаци</w:t>
      </w:r>
      <w:r w:rsidR="0052382D" w:rsidRPr="00C8235F">
        <w:rPr>
          <w:rFonts w:ascii="Cambria" w:hAnsi="Cambria"/>
          <w:sz w:val="28"/>
          <w:szCs w:val="28"/>
        </w:rPr>
        <w:t>я</w:t>
      </w:r>
      <w:r w:rsidRPr="00C8235F">
        <w:rPr>
          <w:rFonts w:ascii="Cambria" w:hAnsi="Cambria"/>
          <w:sz w:val="28"/>
          <w:szCs w:val="28"/>
        </w:rPr>
        <w:t>). Блок является шаблонным</w:t>
      </w:r>
      <w:r w:rsidR="0052382D" w:rsidRPr="00C8235F">
        <w:rPr>
          <w:rFonts w:ascii="Cambria" w:hAnsi="Cambria"/>
          <w:sz w:val="28"/>
          <w:szCs w:val="28"/>
        </w:rPr>
        <w:t>,</w:t>
      </w:r>
      <w:r w:rsidRPr="00C8235F">
        <w:rPr>
          <w:rFonts w:ascii="Cambria" w:hAnsi="Cambria"/>
          <w:sz w:val="28"/>
          <w:szCs w:val="28"/>
        </w:rPr>
        <w:t xml:space="preserve"> использует категори</w:t>
      </w:r>
      <w:r w:rsidR="00F906E0" w:rsidRPr="00C8235F">
        <w:rPr>
          <w:rFonts w:ascii="Cambria" w:hAnsi="Cambria"/>
          <w:sz w:val="28"/>
          <w:szCs w:val="28"/>
        </w:rPr>
        <w:t>и</w:t>
      </w:r>
      <w:r w:rsidRPr="00C8235F">
        <w:rPr>
          <w:rFonts w:ascii="Cambria" w:hAnsi="Cambria"/>
          <w:sz w:val="28"/>
          <w:szCs w:val="28"/>
        </w:rPr>
        <w:t xml:space="preserve"> «ПС»</w:t>
      </w:r>
      <w:r w:rsidR="00F906E0" w:rsidRPr="00C8235F">
        <w:rPr>
          <w:rFonts w:ascii="Cambria" w:hAnsi="Cambria"/>
          <w:sz w:val="28"/>
          <w:szCs w:val="28"/>
        </w:rPr>
        <w:t xml:space="preserve"> и «Уставки»</w:t>
      </w:r>
      <w:r w:rsidRPr="00C8235F">
        <w:rPr>
          <w:rFonts w:ascii="Cambria" w:hAnsi="Cambria"/>
          <w:sz w:val="28"/>
          <w:szCs w:val="28"/>
        </w:rPr>
        <w:t>.</w:t>
      </w:r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Блок </w:t>
      </w:r>
      <w:r w:rsidR="0052382D" w:rsidRPr="00C8235F">
        <w:rPr>
          <w:rFonts w:ascii="Cambria" w:hAnsi="Cambria"/>
          <w:sz w:val="28"/>
          <w:szCs w:val="28"/>
        </w:rPr>
        <w:t>представляет собой</w:t>
      </w:r>
      <w:r w:rsidRPr="00C8235F">
        <w:rPr>
          <w:rFonts w:ascii="Cambria" w:hAnsi="Cambria"/>
          <w:sz w:val="28"/>
          <w:szCs w:val="28"/>
        </w:rPr>
        <w:t xml:space="preserve"> субмодель, с автоматизированным заполнением штампа и нумерацией страниц.</w:t>
      </w:r>
    </w:p>
    <w:p w:rsidR="003313CD" w:rsidRPr="00C8235F" w:rsidRDefault="003313CD" w:rsidP="003313C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В свойствах блока </w:t>
      </w:r>
      <w:r w:rsidR="00C8235F">
        <w:rPr>
          <w:rFonts w:ascii="Cambria" w:hAnsi="Cambria"/>
          <w:sz w:val="28"/>
          <w:szCs w:val="28"/>
        </w:rPr>
        <w:t xml:space="preserve">(см. рисунок </w:t>
      </w:r>
      <w:r w:rsidR="0072544C" w:rsidRPr="00C8235F">
        <w:rPr>
          <w:rFonts w:ascii="Cambria" w:hAnsi="Cambria"/>
          <w:sz w:val="28"/>
          <w:szCs w:val="28"/>
        </w:rPr>
        <w:t xml:space="preserve">1) </w:t>
      </w:r>
      <w:r w:rsidRPr="00C8235F">
        <w:rPr>
          <w:rFonts w:ascii="Cambria" w:hAnsi="Cambria"/>
          <w:sz w:val="28"/>
          <w:szCs w:val="28"/>
        </w:rPr>
        <w:t>необходимо указать: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Свойство «Имя ПС в БД», путем выбора его из выпадающего меню. Пункты выпадающего меню набираются автоматически из категории «ПС» базы данных.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Свойство «Описание ПС» заполняется </w:t>
      </w:r>
      <w:r w:rsidR="0052382D" w:rsidRPr="00C8235F">
        <w:rPr>
          <w:rFonts w:ascii="Cambria" w:hAnsi="Cambria"/>
          <w:sz w:val="28"/>
          <w:szCs w:val="28"/>
        </w:rPr>
        <w:t xml:space="preserve">автоматически </w:t>
      </w:r>
      <w:r w:rsidRPr="00C8235F">
        <w:rPr>
          <w:rFonts w:ascii="Cambria" w:hAnsi="Cambria"/>
          <w:sz w:val="28"/>
          <w:szCs w:val="28"/>
        </w:rPr>
        <w:t>из базы данных, в соответствии с описанием для выбранной ПС (поле «Descr» категории «ПС»).</w:t>
      </w:r>
    </w:p>
    <w:p w:rsidR="003313CD" w:rsidRPr="00C8235F" w:rsidRDefault="003313CD" w:rsidP="003313CD">
      <w:pPr>
        <w:pStyle w:val="ac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RPr="00C8235F" w:rsidTr="00826C4A">
        <w:tc>
          <w:tcPr>
            <w:tcW w:w="2016" w:type="dxa"/>
            <w:vAlign w:val="center"/>
          </w:tcPr>
          <w:p w:rsidR="006C465A" w:rsidRPr="00C8235F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C8235F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C8235F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321" r:id="rId9"/>
              </w:object>
            </w:r>
          </w:p>
          <w:p w:rsidR="00825025" w:rsidRPr="00C8235F" w:rsidRDefault="00825025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C8235F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AC5179" w:rsidRPr="00C8235F" w:rsidRDefault="00AC5179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8235F">
              <w:rPr>
                <w:rFonts w:ascii="Cambria" w:hAnsi="Cambria"/>
                <w:sz w:val="28"/>
                <w:szCs w:val="28"/>
              </w:rPr>
              <w:object w:dxaOrig="6240" w:dyaOrig="1950">
                <v:shape id="_x0000_i1026" type="#_x0000_t75" style="width:312pt;height:98.25pt" o:ole="">
                  <v:imagedata r:id="rId10" o:title=""/>
                </v:shape>
                <o:OLEObject Type="Embed" ProgID="PBrush" ShapeID="_x0000_i1026" DrawAspect="Content" ObjectID="_1481108322" r:id="rId11"/>
              </w:object>
            </w:r>
          </w:p>
        </w:tc>
      </w:tr>
    </w:tbl>
    <w:p w:rsidR="00826C4A" w:rsidRPr="00C8235F" w:rsidRDefault="00C8235F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C8235F">
        <w:rPr>
          <w:rFonts w:ascii="Cambria" w:hAnsi="Cambria"/>
          <w:sz w:val="28"/>
          <w:szCs w:val="28"/>
        </w:rPr>
        <w:t>1 – свойства блока «Малахит – Алгоритм формирования ПС тип 1»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</w:t>
      </w:r>
      <w:r w:rsidR="00C8235F">
        <w:rPr>
          <w:rFonts w:ascii="Cambria" w:hAnsi="Cambria"/>
          <w:sz w:val="28"/>
          <w:szCs w:val="28"/>
        </w:rPr>
        <w:t xml:space="preserve">труктура блока (см. рисунок </w:t>
      </w:r>
      <w:r w:rsidR="00E8608D" w:rsidRPr="00C8235F">
        <w:rPr>
          <w:rFonts w:ascii="Cambria" w:hAnsi="Cambria"/>
          <w:sz w:val="28"/>
          <w:szCs w:val="28"/>
        </w:rPr>
        <w:t>3</w:t>
      </w:r>
      <w:r w:rsidRPr="00C8235F">
        <w:rPr>
          <w:rFonts w:ascii="Cambria" w:hAnsi="Cambria"/>
          <w:sz w:val="28"/>
          <w:szCs w:val="28"/>
        </w:rPr>
        <w:t xml:space="preserve">) следующая: в левой части </w:t>
      </w:r>
      <w:r w:rsidR="00F906E0" w:rsidRPr="00C8235F">
        <w:rPr>
          <w:rFonts w:ascii="Cambria" w:hAnsi="Cambria"/>
          <w:sz w:val="28"/>
          <w:szCs w:val="28"/>
        </w:rPr>
        <w:t>размещены два блока типа «Чтение сигналов» для формирования входных сигналов</w:t>
      </w:r>
      <w:r w:rsidRPr="00C8235F">
        <w:rPr>
          <w:rFonts w:ascii="Cambria" w:hAnsi="Cambria"/>
          <w:sz w:val="28"/>
          <w:szCs w:val="28"/>
        </w:rPr>
        <w:t xml:space="preserve">, справа – выходной сигнал, в центре </w:t>
      </w:r>
      <w:r w:rsidR="00F906E0" w:rsidRPr="00C8235F">
        <w:rPr>
          <w:rFonts w:ascii="Cambria" w:hAnsi="Cambria"/>
          <w:sz w:val="28"/>
          <w:szCs w:val="28"/>
        </w:rPr>
        <w:t xml:space="preserve">оставлено место для </w:t>
      </w:r>
      <w:r w:rsidRPr="00C8235F">
        <w:rPr>
          <w:rFonts w:ascii="Cambria" w:hAnsi="Cambria"/>
          <w:sz w:val="28"/>
          <w:szCs w:val="28"/>
        </w:rPr>
        <w:t>наб</w:t>
      </w:r>
      <w:r w:rsidR="00F906E0" w:rsidRPr="00C8235F">
        <w:rPr>
          <w:rFonts w:ascii="Cambria" w:hAnsi="Cambria"/>
          <w:sz w:val="28"/>
          <w:szCs w:val="28"/>
        </w:rPr>
        <w:t>о</w:t>
      </w:r>
      <w:r w:rsidRPr="00C8235F">
        <w:rPr>
          <w:rFonts w:ascii="Cambria" w:hAnsi="Cambria"/>
          <w:sz w:val="28"/>
          <w:szCs w:val="28"/>
        </w:rPr>
        <w:t>ра логик</w:t>
      </w:r>
      <w:r w:rsidR="00F906E0" w:rsidRPr="00C8235F">
        <w:rPr>
          <w:rFonts w:ascii="Cambria" w:hAnsi="Cambria"/>
          <w:sz w:val="28"/>
          <w:szCs w:val="28"/>
        </w:rPr>
        <w:t>и</w:t>
      </w:r>
      <w:r w:rsidRPr="00C8235F">
        <w:rPr>
          <w:rFonts w:ascii="Cambria" w:hAnsi="Cambria"/>
          <w:sz w:val="28"/>
          <w:szCs w:val="28"/>
        </w:rPr>
        <w:t xml:space="preserve"> </w:t>
      </w:r>
      <w:r w:rsidRPr="00C8235F">
        <w:rPr>
          <w:rFonts w:ascii="Cambria" w:hAnsi="Cambria"/>
          <w:b/>
          <w:sz w:val="28"/>
          <w:szCs w:val="28"/>
        </w:rPr>
        <w:t xml:space="preserve">алгоритма формирования </w:t>
      </w:r>
      <w:r w:rsidR="00F906E0" w:rsidRPr="00C8235F">
        <w:rPr>
          <w:rFonts w:ascii="Cambria" w:hAnsi="Cambria"/>
          <w:b/>
          <w:sz w:val="28"/>
          <w:szCs w:val="28"/>
        </w:rPr>
        <w:t>ПС</w:t>
      </w:r>
      <w:r w:rsidRPr="00C8235F">
        <w:rPr>
          <w:rFonts w:ascii="Cambria" w:hAnsi="Cambria"/>
          <w:sz w:val="28"/>
          <w:szCs w:val="28"/>
        </w:rPr>
        <w:t xml:space="preserve">, </w:t>
      </w:r>
      <w:r w:rsidR="00F906E0" w:rsidRPr="00C8235F">
        <w:rPr>
          <w:rFonts w:ascii="Cambria" w:hAnsi="Cambria"/>
          <w:sz w:val="28"/>
          <w:szCs w:val="28"/>
        </w:rPr>
        <w:t>которую должен набрать разработчик алгоритмов</w:t>
      </w:r>
      <w:r w:rsidRPr="00C8235F">
        <w:rPr>
          <w:rFonts w:ascii="Cambria" w:hAnsi="Cambria"/>
          <w:sz w:val="28"/>
          <w:szCs w:val="28"/>
        </w:rPr>
        <w:t>.</w:t>
      </w:r>
    </w:p>
    <w:p w:rsidR="00401738" w:rsidRPr="00C8235F" w:rsidRDefault="00F906E0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lastRenderedPageBreak/>
        <w:t xml:space="preserve">Входные сигналы </w:t>
      </w:r>
      <w:r w:rsidR="00401738" w:rsidRPr="00C8235F">
        <w:rPr>
          <w:rFonts w:ascii="Cambria" w:hAnsi="Cambria"/>
          <w:sz w:val="28"/>
          <w:szCs w:val="28"/>
        </w:rPr>
        <w:t xml:space="preserve">должны </w:t>
      </w:r>
      <w:r w:rsidRPr="00C8235F">
        <w:rPr>
          <w:rFonts w:ascii="Cambria" w:hAnsi="Cambria"/>
          <w:sz w:val="28"/>
          <w:szCs w:val="28"/>
        </w:rPr>
        <w:t>добавлят</w:t>
      </w:r>
      <w:r w:rsidR="00401738" w:rsidRPr="00C8235F">
        <w:rPr>
          <w:rFonts w:ascii="Cambria" w:hAnsi="Cambria"/>
          <w:sz w:val="28"/>
          <w:szCs w:val="28"/>
        </w:rPr>
        <w:t>ь</w:t>
      </w:r>
      <w:r w:rsidRPr="00C8235F">
        <w:rPr>
          <w:rFonts w:ascii="Cambria" w:hAnsi="Cambria"/>
          <w:sz w:val="28"/>
          <w:szCs w:val="28"/>
        </w:rPr>
        <w:t>ся разработчиком алгоритма</w:t>
      </w:r>
      <w:r w:rsidR="00401738" w:rsidRPr="00C8235F">
        <w:rPr>
          <w:rFonts w:ascii="Cambria" w:hAnsi="Cambria"/>
          <w:sz w:val="28"/>
          <w:szCs w:val="28"/>
        </w:rPr>
        <w:t xml:space="preserve"> и/или</w:t>
      </w:r>
      <w:r w:rsidRPr="00C8235F">
        <w:rPr>
          <w:rFonts w:ascii="Cambria" w:hAnsi="Cambria"/>
          <w:sz w:val="28"/>
          <w:szCs w:val="28"/>
        </w:rPr>
        <w:t xml:space="preserve"> </w:t>
      </w:r>
      <w:r w:rsidR="00401738" w:rsidRPr="00C8235F">
        <w:rPr>
          <w:rFonts w:ascii="Cambria" w:hAnsi="Cambria"/>
          <w:sz w:val="28"/>
          <w:szCs w:val="28"/>
        </w:rPr>
        <w:t xml:space="preserve">должен </w:t>
      </w:r>
      <w:r w:rsidRPr="00C8235F">
        <w:rPr>
          <w:rFonts w:ascii="Cambria" w:hAnsi="Cambria"/>
          <w:sz w:val="28"/>
          <w:szCs w:val="28"/>
        </w:rPr>
        <w:t>использ</w:t>
      </w:r>
      <w:r w:rsidR="00401738" w:rsidRPr="00C8235F">
        <w:rPr>
          <w:rFonts w:ascii="Cambria" w:hAnsi="Cambria"/>
          <w:sz w:val="28"/>
          <w:szCs w:val="28"/>
        </w:rPr>
        <w:t>оваться</w:t>
      </w:r>
      <w:r w:rsidRPr="00C8235F">
        <w:rPr>
          <w:rFonts w:ascii="Cambria" w:hAnsi="Cambria"/>
          <w:sz w:val="28"/>
          <w:szCs w:val="28"/>
        </w:rPr>
        <w:t xml:space="preserve"> сигнал, автоматизированно появля</w:t>
      </w:r>
      <w:r w:rsidR="00401738" w:rsidRPr="00C8235F">
        <w:rPr>
          <w:rFonts w:ascii="Cambria" w:hAnsi="Cambria"/>
          <w:sz w:val="28"/>
          <w:szCs w:val="28"/>
        </w:rPr>
        <w:t>ющийся</w:t>
      </w:r>
      <w:r w:rsidRPr="00C8235F">
        <w:rPr>
          <w:rFonts w:ascii="Cambria" w:hAnsi="Cambria"/>
          <w:sz w:val="28"/>
          <w:szCs w:val="28"/>
        </w:rPr>
        <w:t xml:space="preserve"> в первом блоке типа «Чтение сигналов» в том случае, когда имя ПС соответствует имени какой-либо уставки.</w:t>
      </w:r>
      <w:r w:rsidR="00401738" w:rsidRPr="00C8235F">
        <w:rPr>
          <w:rFonts w:ascii="Cambria" w:hAnsi="Cambria"/>
          <w:sz w:val="28"/>
          <w:szCs w:val="28"/>
        </w:rPr>
        <w:t xml:space="preserve"> </w:t>
      </w:r>
      <w:r w:rsidRPr="00C8235F">
        <w:rPr>
          <w:rFonts w:ascii="Cambria" w:hAnsi="Cambria"/>
          <w:sz w:val="28"/>
          <w:szCs w:val="28"/>
        </w:rPr>
        <w:t>Например, если имя ПС в базе данных задано как «</w:t>
      </w:r>
      <w:r w:rsidRPr="00C8235F">
        <w:rPr>
          <w:rFonts w:ascii="Cambria" w:hAnsi="Cambria"/>
          <w:b/>
          <w:sz w:val="28"/>
          <w:szCs w:val="28"/>
          <w:lang w:val="en-US"/>
        </w:rPr>
        <w:t>PS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и одновременно в базе данных есть уставка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то при размещении блока «ПС» на схеме и придания ему имени «</w:t>
      </w:r>
      <w:r w:rsidRPr="00C8235F">
        <w:rPr>
          <w:rFonts w:ascii="Cambria" w:hAnsi="Cambria"/>
          <w:b/>
          <w:sz w:val="28"/>
          <w:szCs w:val="28"/>
          <w:lang w:val="en-US"/>
        </w:rPr>
        <w:t>PS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внутри сформируется входной сигнал, соответствующий уставке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</w:t>
      </w:r>
      <w:r w:rsidRPr="00C8235F">
        <w:rPr>
          <w:rFonts w:ascii="Cambria" w:hAnsi="Cambria"/>
          <w:sz w:val="28"/>
          <w:szCs w:val="28"/>
        </w:rPr>
        <w:t>», т.е. сигнал с именем «</w:t>
      </w:r>
      <w:r w:rsidRPr="00C8235F">
        <w:rPr>
          <w:rFonts w:ascii="Cambria" w:hAnsi="Cambria"/>
          <w:b/>
          <w:sz w:val="28"/>
          <w:szCs w:val="28"/>
          <w:lang w:val="en-US"/>
        </w:rPr>
        <w:t>D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DP</w:t>
      </w:r>
      <w:r w:rsidRPr="00C8235F">
        <w:rPr>
          <w:rFonts w:ascii="Cambria" w:hAnsi="Cambria"/>
          <w:b/>
          <w:sz w:val="28"/>
          <w:szCs w:val="28"/>
        </w:rPr>
        <w:t>133_</w:t>
      </w:r>
      <w:r w:rsidRPr="00C8235F">
        <w:rPr>
          <w:rFonts w:ascii="Cambria" w:hAnsi="Cambria"/>
          <w:b/>
          <w:sz w:val="28"/>
          <w:szCs w:val="28"/>
          <w:lang w:val="en-US"/>
        </w:rPr>
        <w:t>L</w:t>
      </w:r>
      <w:r w:rsidRPr="00C8235F">
        <w:rPr>
          <w:rFonts w:ascii="Cambria" w:hAnsi="Cambria"/>
          <w:b/>
          <w:sz w:val="28"/>
          <w:szCs w:val="28"/>
        </w:rPr>
        <w:t>1_</w:t>
      </w:r>
      <w:r w:rsidRPr="00C8235F">
        <w:rPr>
          <w:rFonts w:ascii="Cambria" w:hAnsi="Cambria"/>
          <w:b/>
          <w:sz w:val="28"/>
          <w:szCs w:val="28"/>
          <w:lang w:val="en-US"/>
        </w:rPr>
        <w:t>On</w:t>
      </w:r>
      <w:r w:rsidRPr="00C8235F">
        <w:rPr>
          <w:rFonts w:ascii="Cambria" w:hAnsi="Cambria"/>
          <w:sz w:val="28"/>
          <w:szCs w:val="28"/>
        </w:rPr>
        <w:t>» (</w:t>
      </w:r>
      <w:r w:rsidR="00C8235F">
        <w:rPr>
          <w:rFonts w:ascii="Cambria" w:hAnsi="Cambria"/>
          <w:sz w:val="28"/>
          <w:szCs w:val="28"/>
        </w:rPr>
        <w:t xml:space="preserve">см. рисунок </w:t>
      </w:r>
      <w:r w:rsidR="00401738" w:rsidRPr="00C8235F">
        <w:rPr>
          <w:rFonts w:ascii="Cambria" w:hAnsi="Cambria"/>
          <w:sz w:val="28"/>
          <w:szCs w:val="28"/>
        </w:rPr>
        <w:t>2</w:t>
      </w:r>
      <w:r w:rsidRPr="00C8235F">
        <w:rPr>
          <w:rFonts w:ascii="Cambria" w:hAnsi="Cambria"/>
          <w:sz w:val="28"/>
          <w:szCs w:val="28"/>
        </w:rPr>
        <w:t>).</w:t>
      </w:r>
      <w:r w:rsidR="00401738" w:rsidRPr="00C8235F">
        <w:rPr>
          <w:rFonts w:ascii="Cambria" w:hAnsi="Cambria"/>
          <w:sz w:val="28"/>
          <w:szCs w:val="28"/>
        </w:rPr>
        <w:t xml:space="preserve"> В случае если ПС не соответствует никакой уставке, то никакого сигнала сформ</w:t>
      </w:r>
      <w:r w:rsidR="00C8235F">
        <w:rPr>
          <w:rFonts w:ascii="Cambria" w:hAnsi="Cambria"/>
          <w:sz w:val="28"/>
          <w:szCs w:val="28"/>
        </w:rPr>
        <w:t>ировано не будет (см. рисунок «</w:t>
      </w:r>
      <w:r w:rsidR="00401738" w:rsidRPr="00C8235F">
        <w:rPr>
          <w:rFonts w:ascii="Cambria" w:hAnsi="Cambria"/>
          <w:sz w:val="28"/>
          <w:szCs w:val="28"/>
        </w:rPr>
        <w:t>3», надпись «Уставки нет»).</w:t>
      </w:r>
    </w:p>
    <w:p w:rsidR="0052382D" w:rsidRPr="00C8235F" w:rsidRDefault="00F906E0" w:rsidP="00401738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В</w:t>
      </w:r>
      <w:r w:rsidR="0052382D" w:rsidRPr="00C8235F">
        <w:rPr>
          <w:rFonts w:ascii="Cambria" w:hAnsi="Cambria"/>
          <w:sz w:val="28"/>
          <w:szCs w:val="28"/>
        </w:rPr>
        <w:t>ыходн</w:t>
      </w:r>
      <w:r w:rsidRPr="00C8235F">
        <w:rPr>
          <w:rFonts w:ascii="Cambria" w:hAnsi="Cambria"/>
          <w:sz w:val="28"/>
          <w:szCs w:val="28"/>
        </w:rPr>
        <w:t>ой</w:t>
      </w:r>
      <w:r w:rsidR="0052382D" w:rsidRPr="00C8235F">
        <w:rPr>
          <w:rFonts w:ascii="Cambria" w:hAnsi="Cambria"/>
          <w:sz w:val="28"/>
          <w:szCs w:val="28"/>
        </w:rPr>
        <w:t xml:space="preserve"> сигнал, размещенны</w:t>
      </w:r>
      <w:r w:rsidRPr="00C8235F">
        <w:rPr>
          <w:rFonts w:ascii="Cambria" w:hAnsi="Cambria"/>
          <w:sz w:val="28"/>
          <w:szCs w:val="28"/>
        </w:rPr>
        <w:t>й</w:t>
      </w:r>
      <w:r w:rsidR="0052382D" w:rsidRPr="00C8235F">
        <w:rPr>
          <w:rFonts w:ascii="Cambria" w:hAnsi="Cambria"/>
          <w:sz w:val="28"/>
          <w:szCs w:val="28"/>
        </w:rPr>
        <w:t xml:space="preserve"> в б</w:t>
      </w:r>
      <w:r w:rsidRPr="00C8235F">
        <w:rPr>
          <w:rFonts w:ascii="Cambria" w:hAnsi="Cambria"/>
          <w:sz w:val="28"/>
          <w:szCs w:val="28"/>
        </w:rPr>
        <w:t xml:space="preserve">локе по умолчанию, </w:t>
      </w:r>
      <w:r w:rsidR="0052382D" w:rsidRPr="00C8235F">
        <w:rPr>
          <w:rFonts w:ascii="Cambria" w:hAnsi="Cambria"/>
          <w:sz w:val="28"/>
          <w:szCs w:val="28"/>
        </w:rPr>
        <w:t>явля</w:t>
      </w:r>
      <w:r w:rsidRPr="00C8235F">
        <w:rPr>
          <w:rFonts w:ascii="Cambria" w:hAnsi="Cambria"/>
          <w:sz w:val="28"/>
          <w:szCs w:val="28"/>
        </w:rPr>
        <w:t>е</w:t>
      </w:r>
      <w:r w:rsidR="0052382D" w:rsidRPr="00C8235F">
        <w:rPr>
          <w:rFonts w:ascii="Cambria" w:hAnsi="Cambria"/>
          <w:sz w:val="28"/>
          <w:szCs w:val="28"/>
        </w:rPr>
        <w:t xml:space="preserve">тся </w:t>
      </w:r>
      <w:r w:rsidR="0052382D" w:rsidRPr="00C8235F">
        <w:rPr>
          <w:rFonts w:ascii="Cambria" w:hAnsi="Cambria"/>
          <w:b/>
          <w:sz w:val="28"/>
          <w:szCs w:val="28"/>
        </w:rPr>
        <w:t>одинаковым и обязательным</w:t>
      </w:r>
      <w:r w:rsidR="0052382D" w:rsidRPr="00C8235F">
        <w:rPr>
          <w:rFonts w:ascii="Cambria" w:hAnsi="Cambria"/>
          <w:sz w:val="28"/>
          <w:szCs w:val="28"/>
        </w:rPr>
        <w:t xml:space="preserve"> для всех блоков типа «Алгоритм формирования 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 xml:space="preserve"> тип 1»</w:t>
      </w:r>
      <w:r w:rsidR="00401738" w:rsidRPr="00C8235F">
        <w:rPr>
          <w:rFonts w:ascii="Cambria" w:hAnsi="Cambria"/>
          <w:sz w:val="28"/>
          <w:szCs w:val="28"/>
        </w:rPr>
        <w:t>: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1) «</w:t>
      </w:r>
      <w:r w:rsidR="00401738" w:rsidRPr="00C8235F">
        <w:rPr>
          <w:rFonts w:ascii="Cambria" w:hAnsi="Cambria"/>
          <w:sz w:val="28"/>
          <w:szCs w:val="28"/>
        </w:rPr>
        <w:t xml:space="preserve">ПС </w:t>
      </w:r>
      <w:r w:rsidRPr="00C8235F">
        <w:rPr>
          <w:rFonts w:ascii="Cambria" w:hAnsi="Cambria"/>
          <w:sz w:val="28"/>
          <w:szCs w:val="28"/>
        </w:rPr>
        <w:t>Сработала», имя сигнала: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b/>
          <w:sz w:val="28"/>
          <w:szCs w:val="28"/>
        </w:rPr>
        <w:t>&lt;</w:t>
      </w:r>
      <w:r w:rsidR="003939B4" w:rsidRPr="00C8235F">
        <w:rPr>
          <w:rFonts w:ascii="Cambria" w:hAnsi="Cambria"/>
          <w:b/>
          <w:sz w:val="28"/>
          <w:szCs w:val="28"/>
          <w:lang w:val="en-US"/>
        </w:rPr>
        <w:t>group</w:t>
      </w:r>
      <w:r w:rsidRPr="00C8235F">
        <w:rPr>
          <w:rFonts w:ascii="Cambria" w:hAnsi="Cambria"/>
          <w:b/>
          <w:sz w:val="28"/>
          <w:szCs w:val="28"/>
        </w:rPr>
        <w:t>_</w:t>
      </w:r>
      <w:r w:rsidRPr="00C8235F">
        <w:rPr>
          <w:rFonts w:ascii="Cambria" w:hAnsi="Cambria"/>
          <w:b/>
          <w:sz w:val="28"/>
          <w:szCs w:val="28"/>
          <w:lang w:val="en-US"/>
        </w:rPr>
        <w:t>name</w:t>
      </w:r>
      <w:r w:rsidRPr="00C8235F">
        <w:rPr>
          <w:rFonts w:ascii="Cambria" w:hAnsi="Cambria"/>
          <w:b/>
          <w:sz w:val="28"/>
          <w:szCs w:val="28"/>
        </w:rPr>
        <w:t>&gt;_</w:t>
      </w:r>
      <w:r w:rsidRPr="00C8235F">
        <w:rPr>
          <w:rFonts w:ascii="Cambria" w:hAnsi="Cambria"/>
          <w:b/>
          <w:sz w:val="28"/>
          <w:szCs w:val="28"/>
          <w:lang w:val="en-US"/>
        </w:rPr>
        <w:t>ON</w:t>
      </w:r>
      <w:r w:rsidRPr="00C8235F">
        <w:rPr>
          <w:rFonts w:ascii="Cambria" w:hAnsi="Cambria"/>
          <w:sz w:val="28"/>
          <w:szCs w:val="28"/>
        </w:rPr>
        <w:t>, где</w:t>
      </w:r>
    </w:p>
    <w:p w:rsidR="00401738" w:rsidRPr="00C8235F" w:rsidRDefault="00401738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&lt;</w:t>
      </w:r>
      <w:r w:rsidR="003939B4" w:rsidRPr="00C8235F">
        <w:rPr>
          <w:rFonts w:ascii="Cambria" w:hAnsi="Cambria"/>
          <w:sz w:val="28"/>
          <w:szCs w:val="28"/>
          <w:lang w:val="en-US"/>
        </w:rPr>
        <w:t>group</w:t>
      </w:r>
      <w:r w:rsidR="0052382D" w:rsidRPr="00C8235F">
        <w:rPr>
          <w:rFonts w:ascii="Cambria" w:hAnsi="Cambria"/>
          <w:sz w:val="28"/>
          <w:szCs w:val="28"/>
        </w:rPr>
        <w:t>_name&gt;</w:t>
      </w:r>
      <w:r w:rsidR="00C91FBC" w:rsidRPr="00C8235F">
        <w:rPr>
          <w:rFonts w:ascii="Cambria" w:hAnsi="Cambria"/>
          <w:sz w:val="28"/>
          <w:szCs w:val="28"/>
        </w:rPr>
        <w:t xml:space="preserve"> – </w:t>
      </w:r>
      <w:r w:rsidR="0052382D" w:rsidRPr="00C8235F">
        <w:rPr>
          <w:rFonts w:ascii="Cambria" w:hAnsi="Cambria"/>
          <w:sz w:val="28"/>
          <w:szCs w:val="28"/>
        </w:rPr>
        <w:t xml:space="preserve">имя </w:t>
      </w:r>
      <w:r w:rsidR="003939B4" w:rsidRPr="00C8235F">
        <w:rPr>
          <w:rFonts w:ascii="Cambria" w:hAnsi="Cambria"/>
          <w:sz w:val="28"/>
          <w:szCs w:val="28"/>
        </w:rPr>
        <w:t xml:space="preserve">группы сигналов 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 xml:space="preserve"> </w:t>
      </w:r>
      <w:r w:rsidR="003939B4" w:rsidRPr="00C8235F">
        <w:rPr>
          <w:rFonts w:ascii="Cambria" w:hAnsi="Cambria"/>
          <w:sz w:val="28"/>
          <w:szCs w:val="28"/>
        </w:rPr>
        <w:t xml:space="preserve">в базе данных </w:t>
      </w:r>
      <w:r w:rsidR="0052382D" w:rsidRPr="00C8235F">
        <w:rPr>
          <w:rFonts w:ascii="Cambria" w:hAnsi="Cambria"/>
          <w:sz w:val="28"/>
          <w:szCs w:val="28"/>
        </w:rPr>
        <w:t>(см. категория «</w:t>
      </w:r>
      <w:r w:rsidRPr="00C8235F">
        <w:rPr>
          <w:rFonts w:ascii="Cambria" w:hAnsi="Cambria"/>
          <w:sz w:val="28"/>
          <w:szCs w:val="28"/>
        </w:rPr>
        <w:t>ПС</w:t>
      </w:r>
      <w:r w:rsidR="0052382D" w:rsidRPr="00C8235F">
        <w:rPr>
          <w:rFonts w:ascii="Cambria" w:hAnsi="Cambria"/>
          <w:sz w:val="28"/>
          <w:szCs w:val="28"/>
        </w:rPr>
        <w:t>)»;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b/>
          <w:sz w:val="28"/>
          <w:szCs w:val="28"/>
        </w:rPr>
        <w:t>_ON</w:t>
      </w:r>
      <w:r w:rsidRPr="00C8235F">
        <w:rPr>
          <w:rFonts w:ascii="Cambria" w:hAnsi="Cambria"/>
          <w:sz w:val="28"/>
          <w:szCs w:val="28"/>
        </w:rPr>
        <w:t xml:space="preserve"> – окончание сигналов типа «</w:t>
      </w:r>
      <w:r w:rsidR="00401738" w:rsidRPr="00C8235F">
        <w:rPr>
          <w:rFonts w:ascii="Cambria" w:hAnsi="Cambria"/>
          <w:sz w:val="28"/>
          <w:szCs w:val="28"/>
        </w:rPr>
        <w:t>ПС</w:t>
      </w:r>
      <w:r w:rsidRPr="00C8235F">
        <w:rPr>
          <w:rFonts w:ascii="Cambria" w:hAnsi="Cambria"/>
          <w:sz w:val="28"/>
          <w:szCs w:val="28"/>
        </w:rPr>
        <w:t xml:space="preserve"> сработа</w:t>
      </w:r>
      <w:r w:rsidR="00401738" w:rsidRPr="00C8235F">
        <w:rPr>
          <w:rFonts w:ascii="Cambria" w:hAnsi="Cambria"/>
          <w:sz w:val="28"/>
          <w:szCs w:val="28"/>
        </w:rPr>
        <w:t>ла»</w:t>
      </w:r>
      <w:r w:rsidRPr="00C8235F">
        <w:rPr>
          <w:rFonts w:ascii="Cambria" w:hAnsi="Cambria"/>
          <w:sz w:val="28"/>
          <w:szCs w:val="28"/>
        </w:rPr>
        <w:t>.</w:t>
      </w:r>
    </w:p>
    <w:p w:rsidR="0052382D" w:rsidRPr="00C8235F" w:rsidRDefault="0052382D" w:rsidP="0052382D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>Сигнал записывается в БД проекта.</w:t>
      </w:r>
    </w:p>
    <w:p w:rsidR="00285EF4" w:rsidRPr="00C8235F" w:rsidRDefault="0052382D" w:rsidP="00285EF4">
      <w:pPr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sz w:val="28"/>
          <w:szCs w:val="28"/>
        </w:rPr>
        <w:t xml:space="preserve">Таким образом, в рамках одного шаблонного блока реализована возможность формирования всех </w:t>
      </w:r>
      <w:r w:rsidR="00401738" w:rsidRPr="00C8235F">
        <w:rPr>
          <w:rFonts w:ascii="Cambria" w:hAnsi="Cambria"/>
          <w:sz w:val="28"/>
          <w:szCs w:val="28"/>
        </w:rPr>
        <w:t>сигналов ПС проекта по единому алгоритму, с автоматизированной привязкой к уставкам.</w:t>
      </w:r>
    </w:p>
    <w:p w:rsidR="00401738" w:rsidRPr="00C8235F" w:rsidRDefault="00401738" w:rsidP="00285EF4">
      <w:pPr>
        <w:rPr>
          <w:rFonts w:ascii="Cambria" w:hAnsi="Cambria"/>
          <w:sz w:val="28"/>
          <w:szCs w:val="28"/>
        </w:rPr>
      </w:pPr>
    </w:p>
    <w:p w:rsidR="00401738" w:rsidRPr="00C8235F" w:rsidRDefault="00401738" w:rsidP="00401738">
      <w:pPr>
        <w:jc w:val="center"/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03A65EF" wp14:editId="1B65621C">
            <wp:extent cx="46386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8" w:rsidRPr="00C8235F" w:rsidRDefault="00C8235F" w:rsidP="004017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401738" w:rsidRPr="00C8235F">
        <w:rPr>
          <w:rFonts w:ascii="Cambria" w:hAnsi="Cambria"/>
          <w:sz w:val="28"/>
          <w:szCs w:val="28"/>
        </w:rPr>
        <w:t>2 – Входной сигнал «Малахит – Алгоритм формирования ПС тип 1»</w:t>
      </w:r>
    </w:p>
    <w:p w:rsidR="00E814D5" w:rsidRPr="00C8235F" w:rsidRDefault="003E6CA0" w:rsidP="00285EF4">
      <w:pPr>
        <w:jc w:val="center"/>
        <w:rPr>
          <w:rFonts w:ascii="Cambria" w:hAnsi="Cambria"/>
          <w:sz w:val="28"/>
          <w:szCs w:val="28"/>
        </w:rPr>
      </w:pPr>
      <w:r w:rsidRPr="00C8235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B718F4F" wp14:editId="6E9399F2">
            <wp:extent cx="7970400" cy="576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E2" w:rsidRPr="00C8235F" w:rsidRDefault="00C8235F" w:rsidP="009620E2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401738" w:rsidRPr="00C8235F">
        <w:rPr>
          <w:rFonts w:ascii="Cambria" w:hAnsi="Cambria"/>
          <w:sz w:val="28"/>
          <w:szCs w:val="28"/>
        </w:rPr>
        <w:t>3</w:t>
      </w:r>
      <w:r w:rsidR="00285EF4" w:rsidRPr="00C8235F">
        <w:rPr>
          <w:rFonts w:ascii="Cambria" w:hAnsi="Cambria"/>
          <w:sz w:val="28"/>
          <w:szCs w:val="28"/>
        </w:rPr>
        <w:t xml:space="preserve"> – структура блока «</w:t>
      </w:r>
      <w:r w:rsidR="00E814D5" w:rsidRPr="00C8235F">
        <w:rPr>
          <w:rFonts w:ascii="Cambria" w:hAnsi="Cambria"/>
          <w:sz w:val="28"/>
          <w:szCs w:val="28"/>
        </w:rPr>
        <w:t>Малахит – Алгоритм формирования ПС тип 1</w:t>
      </w:r>
      <w:r w:rsidR="00285EF4" w:rsidRPr="00C8235F">
        <w:rPr>
          <w:rFonts w:ascii="Cambria" w:hAnsi="Cambria"/>
          <w:sz w:val="28"/>
          <w:szCs w:val="28"/>
        </w:rPr>
        <w:t>»</w:t>
      </w:r>
    </w:p>
    <w:sectPr w:rsidR="009620E2" w:rsidRPr="00C8235F" w:rsidSect="009620E2">
      <w:pgSz w:w="16838" w:h="11906" w:orient="landscape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DE" w:rsidRDefault="00CC3EDE">
      <w:r>
        <w:separator/>
      </w:r>
    </w:p>
  </w:endnote>
  <w:endnote w:type="continuationSeparator" w:id="0">
    <w:p w:rsidR="00CC3EDE" w:rsidRDefault="00CC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DE" w:rsidRDefault="00CC3EDE">
      <w:r>
        <w:separator/>
      </w:r>
    </w:p>
  </w:footnote>
  <w:footnote w:type="continuationSeparator" w:id="0">
    <w:p w:rsidR="00CC3EDE" w:rsidRDefault="00CC3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20E2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4508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1AE2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235F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3EDE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3877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A07C7F-A46D-41AC-9D05-B3718F5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F1121-0796-4724-8E4C-3AFD8AAC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2014-12-26T11:12:00Z</dcterms:modified>
</cp:coreProperties>
</file>