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F556CB">
      <w:pPr>
        <w:pStyle w:val="10"/>
      </w:pPr>
      <w:bookmarkStart w:id="0" w:name="_Toc44218418"/>
      <w:bookmarkStart w:id="1" w:name="_Toc46833854"/>
      <w:bookmarkStart w:id="2" w:name="_Toc47868374"/>
      <w:bookmarkStart w:id="3" w:name="_Toc465407666"/>
      <w:bookmarkStart w:id="4" w:name="_Toc46833853"/>
      <w:bookmarkStart w:id="5" w:name="_Toc47868373"/>
      <w:r w:rsidRPr="00F556CB">
        <w:t>Структура</w:t>
      </w:r>
      <w:r>
        <w:t xml:space="preserve"> и принцип</w:t>
      </w:r>
      <w:bookmarkStart w:id="6" w:name="_GoBack"/>
      <w:bookmarkEnd w:id="6"/>
      <w:r>
        <w:t>ы функционирования</w:t>
      </w:r>
      <w:bookmarkEnd w:id="1"/>
      <w:bookmarkEnd w:id="2"/>
      <w:bookmarkEnd w:id="3"/>
      <w:r>
        <w:t xml:space="preserve"> </w:t>
      </w:r>
      <w:bookmarkEnd w:id="4"/>
      <w:bookmarkEnd w:id="5"/>
    </w:p>
    <w:p w:rsidR="00521F57" w:rsidRDefault="00521F57" w:rsidP="00F556CB">
      <w:pPr>
        <w:pStyle w:val="20"/>
      </w:pPr>
      <w:bookmarkStart w:id="7" w:name="_Toc465407667"/>
      <w:r w:rsidRPr="00F556CB">
        <w:t>Функциональное</w:t>
      </w:r>
      <w:r>
        <w:t xml:space="preserve"> наполнение</w:t>
      </w:r>
      <w:bookmarkEnd w:id="7"/>
      <w:r>
        <w:t xml:space="preserve"> </w:t>
      </w:r>
    </w:p>
    <w:p w:rsidR="00521F57" w:rsidRDefault="0087130E">
      <w:pPr>
        <w:pStyle w:val="af3"/>
      </w:pPr>
      <w:r>
        <w:rPr>
          <w:lang w:val="en-US"/>
        </w:rPr>
        <w:t>SimInTech</w:t>
      </w:r>
      <w:r w:rsidR="00521F57">
        <w:t xml:space="preserve"> имеет следующее функциональное наполнение, позволяющее отнести его к программно-инструментальным средствам автоматизации динамических расчетов технических систем, описываемых во входо-выходных отношениях: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интерактивные и графические средства формирования образа исследуемого технического устройства (или его общепринятого упрощенного изображения);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интерактивные средства формирования математической модели рабочего процесса в исследуемой технической системе (устройстве);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базы данных математических моделей (электронные библиотеки) для описания рабочих процессов в элементах исследуемых технических устройств;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открытость базы данных математических моделей;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динамический обмен данными с внешними программами (устройствами) в синхронном и асинхронном режимах;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численно</w:t>
      </w:r>
      <w:r w:rsidR="00C438B8">
        <w:rPr>
          <w:szCs w:val="26"/>
        </w:rPr>
        <w:t>е</w:t>
      </w:r>
      <w:r>
        <w:rPr>
          <w:szCs w:val="26"/>
        </w:rPr>
        <w:t xml:space="preserve"> моделировани</w:t>
      </w:r>
      <w:r w:rsidR="00C438B8">
        <w:rPr>
          <w:szCs w:val="26"/>
        </w:rPr>
        <w:t>е</w:t>
      </w:r>
      <w:r>
        <w:rPr>
          <w:szCs w:val="26"/>
        </w:rPr>
        <w:t xml:space="preserve"> рабочего процесса в режиме реального времени или в режиме масштабирования модельного времени;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встроенные средства анализа, синтеза и параметрической оптимизации систем автоматического управления;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развитые средства графического отображения текущих результатов расчета;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архиваци</w:t>
      </w:r>
      <w:r w:rsidR="00C438B8">
        <w:rPr>
          <w:szCs w:val="26"/>
        </w:rPr>
        <w:t xml:space="preserve">я расчетных данных, </w:t>
      </w:r>
      <w:r>
        <w:rPr>
          <w:szCs w:val="26"/>
        </w:rPr>
        <w:t>воспроизведени</w:t>
      </w:r>
      <w:r w:rsidR="00C438B8">
        <w:rPr>
          <w:szCs w:val="26"/>
        </w:rPr>
        <w:t>е</w:t>
      </w:r>
      <w:r>
        <w:rPr>
          <w:szCs w:val="26"/>
        </w:rPr>
        <w:t xml:space="preserve"> процесса моделирова</w:t>
      </w:r>
      <w:r w:rsidR="00C438B8">
        <w:rPr>
          <w:szCs w:val="26"/>
        </w:rPr>
        <w:t>ния</w:t>
      </w:r>
      <w:r>
        <w:rPr>
          <w:szCs w:val="26"/>
        </w:rPr>
        <w:t xml:space="preserve">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встроенные расчетные модули для постобработки результатов численного моделирования, обобщения и для анализа полученных результатов, включая модули, обеспечивающие статистиче</w:t>
      </w:r>
      <w:r w:rsidR="00C01BD7">
        <w:rPr>
          <w:szCs w:val="26"/>
        </w:rPr>
        <w:t xml:space="preserve">ский анализ расчетных </w:t>
      </w:r>
      <w:r>
        <w:rPr>
          <w:szCs w:val="26"/>
        </w:rPr>
        <w:t>данных;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lastRenderedPageBreak/>
        <w:t xml:space="preserve">интерактивные, графические и расчетные средства, обеспечивающие формирование виртуальных пультов управления с аналогами измерительных приборов и устройств, включая поддержку мультимедийных свойств (звук, анимация, видео и др.);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встроенную систему диагностики ошибок на различных этапах работы;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встроенную контекстную справочную систему, подробную техническую документацию (Инструкцию Пользователя).</w:t>
      </w:r>
    </w:p>
    <w:p w:rsidR="00521F57" w:rsidRDefault="00521F57" w:rsidP="00F556CB">
      <w:pPr>
        <w:pStyle w:val="20"/>
      </w:pPr>
      <w:bookmarkStart w:id="8" w:name="_Toc465407668"/>
      <w:r>
        <w:t xml:space="preserve">Схема </w:t>
      </w:r>
      <w:r w:rsidRPr="00FD65E0">
        <w:t>функционирования</w:t>
      </w:r>
      <w:bookmarkEnd w:id="8"/>
      <w:r>
        <w:t xml:space="preserve"> </w:t>
      </w:r>
    </w:p>
    <w:p w:rsidR="00521F57" w:rsidRDefault="00521F57">
      <w:pPr>
        <w:pStyle w:val="af3"/>
      </w:pPr>
      <w:r>
        <w:t>Для автоматизации процесса создания и исследования математической модели сложных технических систем на макро</w:t>
      </w:r>
      <w:r w:rsidR="002E3E84">
        <w:t xml:space="preserve">уровне в </w:t>
      </w:r>
      <w:r w:rsidR="006D61BD">
        <w:t>среде</w:t>
      </w:r>
      <w:r w:rsidR="002E3E84" w:rsidRPr="002E3E84">
        <w:t xml:space="preserve"> </w:t>
      </w:r>
      <w:r w:rsidR="002E3E84">
        <w:rPr>
          <w:lang w:val="en-US"/>
        </w:rPr>
        <w:t>SimInTech</w:t>
      </w:r>
      <w:r>
        <w:t xml:space="preserve"> используется метод структурного моделирования [18...20], позволяющий Пользователю в режиме человек – машина формировать и исследовать поведение модели технической системы. </w:t>
      </w:r>
    </w:p>
    <w:p w:rsidR="00521F57" w:rsidRDefault="00521F57">
      <w:pPr>
        <w:pStyle w:val="af3"/>
      </w:pPr>
      <w:r>
        <w:t xml:space="preserve">На рисунке 2.1 представлена блок-схема метода структурного моделирования, реализованного в </w:t>
      </w:r>
      <w:r w:rsidR="00C01BD7">
        <w:rPr>
          <w:lang w:val="en-US"/>
        </w:rPr>
        <w:t>SimInTech</w:t>
      </w:r>
      <w:r>
        <w:t>.</w:t>
      </w:r>
      <w:r w:rsidR="007C7405">
        <w:t xml:space="preserve"> Методика работы</w:t>
      </w:r>
      <w:r>
        <w:t xml:space="preserve"> в среде</w:t>
      </w:r>
      <w:r w:rsidR="00C01BD7" w:rsidRPr="00C01BD7">
        <w:t xml:space="preserve"> </w:t>
      </w:r>
      <w:r w:rsidR="00C01BD7">
        <w:rPr>
          <w:lang w:val="en-US"/>
        </w:rPr>
        <w:t>SimInTech</w:t>
      </w:r>
      <w:r>
        <w:t xml:space="preserve"> состоит из нескольких этапов.</w:t>
      </w:r>
    </w:p>
    <w:p w:rsidR="00521F57" w:rsidRDefault="00521F57">
      <w:pPr>
        <w:pStyle w:val="af3"/>
      </w:pPr>
      <w:r>
        <w:t xml:space="preserve">На первом этапе проводится анализ математической модели объекта исследования с целью ее структуризации на отдельные, функционально самостоятельные подсистемы, выявляется характер взаимосвязей подсистем. Используя библиотеку типовых блоков или создавая новые типы блоков, в графическом редакторе создается структурная схема модели объекта. </w:t>
      </w:r>
    </w:p>
    <w:p w:rsidR="00521F57" w:rsidRDefault="00521F57">
      <w:pPr>
        <w:pStyle w:val="af3"/>
      </w:pPr>
      <w:r>
        <w:rPr>
          <w:spacing w:val="-4"/>
          <w:szCs w:val="26"/>
        </w:rPr>
        <w:t>На втором этапе в редакторе параметров задаются численные характеристики модели. При этом используются механизмы, позволяющие</w:t>
      </w:r>
      <w:r>
        <w:t xml:space="preserve"> структурировать параметры модели по сфере их действи</w:t>
      </w:r>
      <w:r w:rsidR="00AE3840">
        <w:t>я в пределах структурной схемы.</w:t>
      </w:r>
    </w:p>
    <w:p w:rsidR="00521F57" w:rsidRDefault="00521F57">
      <w:pPr>
        <w:pStyle w:val="af3"/>
      </w:pPr>
      <w:r>
        <w:lastRenderedPageBreak/>
        <w:t xml:space="preserve">На третьем этапе выбираются тип исследования (расчета), задаются параметры выбранного численного метода, формируются средства отображения текущих результатов расчета и вид сохранения данных моделирования для последующего анализа. </w:t>
      </w:r>
    </w:p>
    <w:p w:rsidR="00521F57" w:rsidRDefault="00521F57" w:rsidP="00CE008A">
      <w:pPr>
        <w:pStyle w:val="af3"/>
      </w:pPr>
      <w:r>
        <w:t xml:space="preserve">При запуске на расчет </w:t>
      </w:r>
      <w:r>
        <w:rPr>
          <w:i/>
        </w:rPr>
        <w:t>автоматически</w:t>
      </w:r>
      <w:r>
        <w:t xml:space="preserve"> (на основании анализа топологии структурной схемы) формируется математическая модель объекта исследования в виде системы нелинейных дифференциально–алгебраических уравнений (ДАУ):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1E6E7A" w:rsidTr="00F874D7">
        <w:tc>
          <w:tcPr>
            <w:tcW w:w="9356" w:type="dxa"/>
            <w:vAlign w:val="center"/>
          </w:tcPr>
          <w:p w:rsidR="001E6E7A" w:rsidRDefault="000808A7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1E6E7A" w:rsidRDefault="001E6E7A" w:rsidP="001E6E7A">
            <w:pPr>
              <w:jc w:val="right"/>
            </w:pPr>
            <w:r>
              <w:t>(2.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  <w:tr w:rsidR="001E6E7A" w:rsidTr="00F874D7">
        <w:tc>
          <w:tcPr>
            <w:tcW w:w="9356" w:type="dxa"/>
            <w:vAlign w:val="center"/>
          </w:tcPr>
          <w:p w:rsidR="001E6E7A" w:rsidRDefault="000808A7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1E6E7A" w:rsidRDefault="001E6E7A" w:rsidP="001E6E7A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>где система уравнений (2.1) оп</w:t>
      </w:r>
      <w:r w:rsidR="002E3E84">
        <w:t>исывает непрерывные, а система (2.2) – дискретные блоки.</w:t>
      </w:r>
    </w:p>
    <w:p w:rsidR="00521F57" w:rsidRDefault="009143F9">
      <w:pPr>
        <w:pStyle w:val="ac"/>
        <w:spacing w:after="0"/>
        <w:jc w:val="center"/>
      </w:pPr>
      <w:r>
        <w:object w:dxaOrig="10125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523pt" o:ole="">
            <v:imagedata r:id="rId7" o:title=""/>
          </v:shape>
          <o:OLEObject Type="Embed" ProgID="Visio.Drawing.15" ShapeID="_x0000_i1025" DrawAspect="Content" ObjectID="_1540020845" r:id="rId8"/>
        </w:object>
      </w:r>
    </w:p>
    <w:p w:rsidR="00521F57" w:rsidRPr="002E3E84" w:rsidRDefault="00521F57">
      <w:pPr>
        <w:pStyle w:val="aHeader"/>
        <w:widowControl/>
        <w:tabs>
          <w:tab w:val="clear" w:pos="1985"/>
        </w:tabs>
        <w:spacing w:before="120" w:after="120"/>
        <w:rPr>
          <w:rFonts w:ascii="Arial" w:hAnsi="Arial"/>
          <w:szCs w:val="20"/>
        </w:rPr>
      </w:pPr>
      <w:r>
        <w:rPr>
          <w:szCs w:val="20"/>
        </w:rPr>
        <w:t xml:space="preserve">Рисунок 2.1 – Блок-схема структурного моделирования в </w:t>
      </w:r>
      <w:r w:rsidR="002E3E84" w:rsidRPr="002E3E84">
        <w:rPr>
          <w:szCs w:val="20"/>
        </w:rPr>
        <w:t xml:space="preserve">среде </w:t>
      </w:r>
      <w:r w:rsidR="002E3E84">
        <w:rPr>
          <w:szCs w:val="20"/>
          <w:lang w:val="en-US"/>
        </w:rPr>
        <w:t>SimInTech</w:t>
      </w:r>
    </w:p>
    <w:p w:rsidR="00521F57" w:rsidRDefault="00521F57" w:rsidP="00F556CB">
      <w:pPr>
        <w:pStyle w:val="20"/>
      </w:pPr>
      <w:bookmarkStart w:id="9" w:name="_Toc465407669"/>
      <w:r>
        <w:t>Описание блока структурной схемы</w:t>
      </w:r>
      <w:bookmarkEnd w:id="9"/>
      <w:r>
        <w:t xml:space="preserve"> </w:t>
      </w:r>
    </w:p>
    <w:p w:rsidR="00521F57" w:rsidRDefault="00521F57" w:rsidP="00F556CB">
      <w:pPr>
        <w:pStyle w:val="3"/>
      </w:pPr>
      <w:bookmarkStart w:id="10" w:name="_Toc465407670"/>
      <w:r>
        <w:t>Математическая модель блока</w:t>
      </w:r>
      <w:bookmarkEnd w:id="10"/>
      <w:r>
        <w:t xml:space="preserve"> </w:t>
      </w:r>
    </w:p>
    <w:p w:rsidR="00521F57" w:rsidRDefault="00521F57">
      <w:pPr>
        <w:pStyle w:val="af3"/>
      </w:pPr>
      <w:r w:rsidRPr="00172125">
        <w:t>Блок</w:t>
      </w:r>
      <w:r>
        <w:t xml:space="preserve"> является фундаментальным понятием структурного моделирования. Каждый типовой бло</w:t>
      </w:r>
      <w:r w:rsidR="00172125">
        <w:t xml:space="preserve">к представляет собой </w:t>
      </w:r>
      <w:r>
        <w:t xml:space="preserve">реализованную </w:t>
      </w:r>
      <w:r w:rsidR="00A91A15">
        <w:t xml:space="preserve">(программным </w:t>
      </w:r>
      <w:r w:rsidR="00A91A15">
        <w:lastRenderedPageBreak/>
        <w:t xml:space="preserve">образом) </w:t>
      </w:r>
      <w:r>
        <w:t>математическую модель того или иного явления, процесса или устройства, открытую для обмена информацией с другими элементами структурной схемы. При этом блок имеет сво</w:t>
      </w:r>
      <w:r w:rsidR="00ED2D21">
        <w:t>ё</w:t>
      </w:r>
      <w:r>
        <w:t xml:space="preserve"> уникальн</w:t>
      </w:r>
      <w:r w:rsidR="00ED2D21">
        <w:t>ое</w:t>
      </w:r>
      <w:r>
        <w:t xml:space="preserve"> графическ</w:t>
      </w:r>
      <w:r w:rsidR="00ED2D21">
        <w:t>ое</w:t>
      </w:r>
      <w:r>
        <w:t xml:space="preserve"> </w:t>
      </w:r>
      <w:r w:rsidR="00ED2D21">
        <w:t>изображение</w:t>
      </w:r>
      <w:r>
        <w:t>, позволяющ</w:t>
      </w:r>
      <w:r w:rsidR="00ED2D21">
        <w:t>ее</w:t>
      </w:r>
      <w:r>
        <w:t xml:space="preserve"> однозначно идентифицировать его на структурной схеме.</w:t>
      </w:r>
      <w:r w:rsidR="00ED2D21">
        <w:t xml:space="preserve"> Многие графические изображения анимированы, для того чтобы визуально в процессе расчёта отображать те или иные расчётные величины или состояния блока (положения ключей, </w:t>
      </w:r>
      <w:r w:rsidR="00B02FFD">
        <w:t>опорные</w:t>
      </w:r>
      <w:r w:rsidR="00ED2D21">
        <w:t xml:space="preserve"> расчетные величины блока и т.п.).</w:t>
      </w:r>
    </w:p>
    <w:p w:rsidR="00521F57" w:rsidRDefault="00521F57">
      <w:pPr>
        <w:pStyle w:val="af3"/>
      </w:pPr>
      <w:r>
        <w:t>В общем случае математическая модель блока может включать в себя следующие типы уравнений, соотношений и операций: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обыкновенных дифференциальных уравнений (ОДУ):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5D71A4" w:rsidTr="005D71A4">
        <w:tc>
          <w:tcPr>
            <w:tcW w:w="9356" w:type="dxa"/>
            <w:vAlign w:val="center"/>
          </w:tcPr>
          <w:p w:rsidR="005D71A4" w:rsidRDefault="000808A7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5D71A4" w:rsidRDefault="005D71A4" w:rsidP="005D71A4">
            <w:pPr>
              <w:jc w:val="right"/>
            </w:pPr>
            <w:r>
              <w:t>(2.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521F57" w:rsidRDefault="00282659">
      <w:pPr>
        <w:tabs>
          <w:tab w:val="num" w:pos="0"/>
        </w:tabs>
      </w:pPr>
      <w:r>
        <w:t>где</w:t>
      </w:r>
      <w:r w:rsidR="00521F57">
        <w:rPr>
          <w:b/>
        </w:rPr>
        <w:t xml:space="preserve"> </w:t>
      </w:r>
      <w:r w:rsidR="00521F57" w:rsidRPr="00B02FFD">
        <w:rPr>
          <w:i/>
        </w:rPr>
        <w:t>x, u, y</w:t>
      </w:r>
      <w:r w:rsidR="00521F57">
        <w:rPr>
          <w:b/>
        </w:rPr>
        <w:t xml:space="preserve"> </w:t>
      </w:r>
      <w:r w:rsidR="00521F57">
        <w:t>– векторы</w:t>
      </w:r>
      <w:r w:rsidR="00521F57">
        <w:rPr>
          <w:b/>
        </w:rPr>
        <w:t xml:space="preserve"> </w:t>
      </w:r>
      <w:r w:rsidR="00521F57">
        <w:t xml:space="preserve">состояний, входов и выходов, соответственно; </w:t>
      </w:r>
      <w:r w:rsidR="00521F57">
        <w:rPr>
          <w:i/>
        </w:rPr>
        <w:t>f(x, u)</w:t>
      </w:r>
      <w:r w:rsidR="00521F57">
        <w:t xml:space="preserve">, </w:t>
      </w:r>
      <w:r w:rsidR="00521F57">
        <w:rPr>
          <w:i/>
        </w:rPr>
        <w:t>g(x, u</w:t>
      </w:r>
      <w:r w:rsidR="00B02FFD">
        <w:rPr>
          <w:i/>
        </w:rPr>
        <w:t xml:space="preserve">, </w:t>
      </w:r>
      <w:r w:rsidR="00B02FFD">
        <w:rPr>
          <w:i/>
          <w:lang w:val="en-US"/>
        </w:rPr>
        <w:t>y</w:t>
      </w:r>
      <w:r w:rsidR="00521F57">
        <w:rPr>
          <w:i/>
        </w:rPr>
        <w:t>)</w:t>
      </w:r>
      <w:r w:rsidR="00521F57">
        <w:t xml:space="preserve"> </w:t>
      </w:r>
      <w:r w:rsidR="00B02FFD">
        <w:t xml:space="preserve">– </w:t>
      </w:r>
      <w:r w:rsidR="00521F57">
        <w:t>известные нелинейные функции.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линейных алгебраических уравнений (ЛАУ):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5D71A4" w:rsidTr="005D71A4">
        <w:tc>
          <w:tcPr>
            <w:tcW w:w="9356" w:type="dxa"/>
            <w:vAlign w:val="center"/>
          </w:tcPr>
          <w:p w:rsidR="005D71A4" w:rsidRDefault="005D71A4" w:rsidP="005D71A4">
            <m:oMathPara>
              <m:oMath>
                <m:r>
                  <w:rPr>
                    <w:rFonts w:ascii="Cambria Math" w:hAnsi="Cambria Math"/>
                  </w:rPr>
                  <m:t>A∙x=f,</m:t>
                </m:r>
              </m:oMath>
            </m:oMathPara>
          </w:p>
        </w:tc>
        <w:tc>
          <w:tcPr>
            <w:tcW w:w="839" w:type="dxa"/>
            <w:vAlign w:val="center"/>
          </w:tcPr>
          <w:p w:rsidR="005D71A4" w:rsidRDefault="005D71A4" w:rsidP="005D71A4">
            <w:pPr>
              <w:jc w:val="right"/>
            </w:pPr>
            <w:r>
              <w:t>(2.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521F57" w:rsidRDefault="00521F57">
      <w:pPr>
        <w:tabs>
          <w:tab w:val="num" w:pos="0"/>
        </w:tabs>
      </w:pPr>
      <w:r>
        <w:t xml:space="preserve">где </w:t>
      </w:r>
      <w:r>
        <w:rPr>
          <w:i/>
        </w:rPr>
        <w:t>A</w:t>
      </w:r>
      <w:r>
        <w:t xml:space="preserve"> </w:t>
      </w:r>
      <w:r>
        <w:softHyphen/>
        <w:t xml:space="preserve">– матрица коэффициентов; </w:t>
      </w:r>
      <w:r>
        <w:rPr>
          <w:i/>
        </w:rPr>
        <w:t>x</w:t>
      </w:r>
      <w:r>
        <w:t xml:space="preserve"> </w:t>
      </w:r>
      <w:r>
        <w:softHyphen/>
        <w:t xml:space="preserve">– вектор решений; </w:t>
      </w:r>
      <w:r>
        <w:rPr>
          <w:i/>
        </w:rPr>
        <w:t>f</w:t>
      </w:r>
      <w:r>
        <w:t xml:space="preserve"> – вектор правых частей.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</w:t>
      </w:r>
      <w:r w:rsidR="00282659">
        <w:t xml:space="preserve">тему нелинейных алгебраических </w:t>
      </w:r>
      <w:r>
        <w:t>уравнений (НАУ):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6F61DC" w:rsidTr="005D71A4">
        <w:tc>
          <w:tcPr>
            <w:tcW w:w="9356" w:type="dxa"/>
            <w:vAlign w:val="center"/>
          </w:tcPr>
          <w:p w:rsidR="006F61DC" w:rsidRDefault="006F61DC" w:rsidP="006F61DC"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y,u,t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=0.</m:t>
                </m:r>
              </m:oMath>
            </m:oMathPara>
          </w:p>
        </w:tc>
        <w:tc>
          <w:tcPr>
            <w:tcW w:w="839" w:type="dxa"/>
            <w:vAlign w:val="center"/>
          </w:tcPr>
          <w:p w:rsidR="006F61DC" w:rsidRDefault="006F61DC" w:rsidP="006F61DC">
            <w:pPr>
              <w:jc w:val="right"/>
            </w:pPr>
            <w:r>
              <w:t>(2.5)</w:t>
            </w:r>
          </w:p>
        </w:tc>
      </w:tr>
    </w:tbl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Систему разностных уравнений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9A4F75" w:rsidTr="00F874D7">
        <w:tc>
          <w:tcPr>
            <w:tcW w:w="9356" w:type="dxa"/>
            <w:vAlign w:val="center"/>
          </w:tcPr>
          <w:p w:rsidR="009A4F75" w:rsidRDefault="000808A7" w:rsidP="009A4F75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9A4F75" w:rsidRDefault="009A4F75" w:rsidP="009A4F75">
            <w:pPr>
              <w:jc w:val="right"/>
            </w:pPr>
            <w:r>
              <w:t>(2.6)</w:t>
            </w:r>
          </w:p>
        </w:tc>
      </w:tr>
    </w:tbl>
    <w:p w:rsidR="00521F57" w:rsidRDefault="00521F57">
      <w:pPr>
        <w:tabs>
          <w:tab w:val="num" w:pos="0"/>
        </w:tabs>
      </w:pPr>
      <w:r>
        <w:t xml:space="preserve">где </w:t>
      </w:r>
      <w:r>
        <w:rPr>
          <w:i/>
        </w:rPr>
        <w:t>k</w:t>
      </w:r>
      <w:r>
        <w:t xml:space="preserve"> – индекс такта квантования по времени дискретной системы. 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Внешние программы, описывающие поведение того или иного блока в форме входо–выходных соотношений.</w:t>
      </w:r>
      <w:r w:rsidR="009A4F75">
        <w:t xml:space="preserve"> Как правило, внешние программы обмениваются значениями переменных с шагом синхронизации.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Логические операции и операции отношения.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t>Различные нелинейные функции (в том числе разрывные и типовые нелинейности), ключи, звено переменного транспортного запаздывания и т.п.</w:t>
      </w:r>
    </w:p>
    <w:p w:rsidR="00521F57" w:rsidRDefault="00521F57" w:rsidP="00521F57">
      <w:pPr>
        <w:pStyle w:val="25"/>
        <w:numPr>
          <w:ilvl w:val="0"/>
          <w:numId w:val="11"/>
        </w:numPr>
        <w:tabs>
          <w:tab w:val="num" w:pos="1440"/>
        </w:tabs>
      </w:pPr>
      <w:r>
        <w:lastRenderedPageBreak/>
        <w:t>Динамические звенья, описываемые обыкновенными дифференциальными уравнениями, которые при нулевых начальных условиях можно представить в виде передаточных функций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9A4F75" w:rsidTr="00F874D7">
        <w:tc>
          <w:tcPr>
            <w:tcW w:w="9356" w:type="dxa"/>
            <w:vAlign w:val="center"/>
          </w:tcPr>
          <w:p w:rsidR="009A4F75" w:rsidRDefault="009A4F75" w:rsidP="009A4F75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39" w:type="dxa"/>
            <w:vAlign w:val="center"/>
          </w:tcPr>
          <w:p w:rsidR="009A4F75" w:rsidRDefault="009A4F75" w:rsidP="009A4F75">
            <w:pPr>
              <w:jc w:val="right"/>
            </w:pPr>
            <w:r>
              <w:t>(2.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:rsidR="006145CB" w:rsidRPr="00B5547E" w:rsidRDefault="00521F57" w:rsidP="006145CB">
      <w:r>
        <w:t xml:space="preserve">где </w:t>
      </w:r>
      <w:r>
        <w:rPr>
          <w:i/>
        </w:rPr>
        <w:t>W(s)</w:t>
      </w:r>
      <w:r>
        <w:t xml:space="preserve"> – передаточная функция; </w:t>
      </w:r>
      <w:r>
        <w:rPr>
          <w:i/>
        </w:rPr>
        <w:t>N(s)</w:t>
      </w:r>
      <w:r>
        <w:t xml:space="preserve">, </w:t>
      </w:r>
      <w:r>
        <w:rPr>
          <w:i/>
        </w:rPr>
        <w:t>L(s)</w:t>
      </w:r>
      <w:r>
        <w:t xml:space="preserve"> – полиномы степени </w:t>
      </w:r>
      <w:r>
        <w:rPr>
          <w:i/>
        </w:rPr>
        <w:t>m</w:t>
      </w:r>
      <w:r>
        <w:t xml:space="preserve"> и </w:t>
      </w:r>
      <w:r>
        <w:rPr>
          <w:i/>
        </w:rPr>
        <w:t>n</w:t>
      </w:r>
      <w:r>
        <w:t>, соответственно (</w:t>
      </w:r>
      <w:r>
        <w:rPr>
          <w:i/>
        </w:rPr>
        <w:t>m</w:t>
      </w:r>
      <w:r>
        <w:t xml:space="preserve"> </w:t>
      </w:r>
      <w:r w:rsidR="009A4F75">
        <w:t>≤</w:t>
      </w:r>
      <w:r>
        <w:t xml:space="preserve"> </w:t>
      </w:r>
      <w:r>
        <w:rPr>
          <w:i/>
        </w:rPr>
        <w:t>n</w:t>
      </w:r>
      <w:r>
        <w:t>).</w:t>
      </w:r>
      <w:r w:rsidR="006145CB" w:rsidRPr="00B5547E">
        <w:t xml:space="preserve"> </w:t>
      </w:r>
    </w:p>
    <w:p w:rsidR="006145CB" w:rsidRPr="006145CB" w:rsidRDefault="002D33BC" w:rsidP="006145CB">
      <w:pPr>
        <w:pStyle w:val="af3"/>
      </w:pPr>
      <w:r>
        <w:t>Примечание:</w:t>
      </w:r>
      <w:r w:rsidR="006145CB">
        <w:t xml:space="preserve"> пользователь может создать своё собственное звено</w:t>
      </w:r>
      <w:r w:rsidR="00A5717F">
        <w:t xml:space="preserve">, </w:t>
      </w:r>
      <w:r>
        <w:t xml:space="preserve">в общем случае динамическое, </w:t>
      </w:r>
      <w:r w:rsidR="006145CB">
        <w:t>на встроенном языке программирования, которое</w:t>
      </w:r>
      <w:r w:rsidR="00A5717F">
        <w:t xml:space="preserve"> может реализовывать любую математиче</w:t>
      </w:r>
      <w:r>
        <w:t>скую модель из перечисленных</w:t>
      </w:r>
      <w:r w:rsidR="00855B03">
        <w:t xml:space="preserve">, </w:t>
      </w:r>
      <w:r>
        <w:t>или их комбинацию.</w:t>
      </w:r>
    </w:p>
    <w:p w:rsidR="00521F57" w:rsidRDefault="00521F57" w:rsidP="00F556CB">
      <w:pPr>
        <w:pStyle w:val="3"/>
      </w:pPr>
      <w:bookmarkStart w:id="11" w:name="_Toc465407671"/>
      <w:r>
        <w:t>Конструкция блока</w:t>
      </w:r>
      <w:bookmarkEnd w:id="11"/>
      <w:r>
        <w:t xml:space="preserve"> </w:t>
      </w:r>
    </w:p>
    <w:p w:rsidR="00521F57" w:rsidRDefault="00521F57">
      <w:pPr>
        <w:pStyle w:val="af3"/>
      </w:pPr>
      <w:r>
        <w:t xml:space="preserve">Общая теория систем управления позволяет описать все перечисленные формы в виде одной </w:t>
      </w:r>
      <w:r w:rsidR="00157CF9">
        <w:t>конструкции из шести атрибутов: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157CF9" w:rsidTr="00F874D7">
        <w:tc>
          <w:tcPr>
            <w:tcW w:w="9356" w:type="dxa"/>
            <w:vAlign w:val="center"/>
          </w:tcPr>
          <w:p w:rsidR="00157CF9" w:rsidRDefault="00157CF9" w:rsidP="00157CF9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P, U,X,Y,F,G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39" w:type="dxa"/>
            <w:vAlign w:val="center"/>
          </w:tcPr>
          <w:p w:rsidR="00157CF9" w:rsidRDefault="00157CF9" w:rsidP="00157CF9">
            <w:pPr>
              <w:jc w:val="right"/>
            </w:pPr>
            <w:r>
              <w:t>(2.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Операторами </w:t>
      </w:r>
      <w:r>
        <w:rPr>
          <w:i/>
        </w:rPr>
        <w:t>F</w:t>
      </w:r>
      <w:r>
        <w:t xml:space="preserve"> и </w:t>
      </w:r>
      <w:r>
        <w:rPr>
          <w:i/>
        </w:rPr>
        <w:t>G</w:t>
      </w:r>
      <w:r>
        <w:t xml:space="preserve"> описывается математическая модель блока, при этом оператор </w:t>
      </w:r>
      <w:r>
        <w:rPr>
          <w:i/>
        </w:rPr>
        <w:t>F</w:t>
      </w:r>
      <w:r>
        <w:t xml:space="preserve"> отвечает за поведение переменных состояния блока </w:t>
      </w:r>
      <w:r>
        <w:rPr>
          <w:i/>
        </w:rPr>
        <w:t>X</w:t>
      </w:r>
      <w:r>
        <w:t xml:space="preserve"> (например, в виде системы уравнений для производных переменных состояния), а при помощи оператора </w:t>
      </w:r>
      <w:r>
        <w:rPr>
          <w:i/>
        </w:rPr>
        <w:t>G</w:t>
      </w:r>
      <w:r>
        <w:t xml:space="preserve"> формируются выходы блока </w:t>
      </w:r>
      <w:r>
        <w:rPr>
          <w:i/>
        </w:rPr>
        <w:t>Y</w:t>
      </w:r>
      <w:r>
        <w:t xml:space="preserve"> (рисунок 2.2). Параметры блока </w:t>
      </w:r>
      <w:r>
        <w:rPr>
          <w:i/>
        </w:rPr>
        <w:t>P</w:t>
      </w:r>
      <w:r>
        <w:t xml:space="preserve"> обычно определяют коэффициенты в уравнениях математической модели блока. Как видно из рисунка 2.2, параметры </w:t>
      </w:r>
      <w:r>
        <w:rPr>
          <w:i/>
        </w:rPr>
        <w:t>P</w:t>
      </w:r>
      <w:r>
        <w:t xml:space="preserve">, состояния </w:t>
      </w:r>
      <w:r>
        <w:rPr>
          <w:i/>
        </w:rPr>
        <w:t>X</w:t>
      </w:r>
      <w:r>
        <w:t xml:space="preserve">, операторы </w:t>
      </w:r>
      <w:r>
        <w:rPr>
          <w:i/>
        </w:rPr>
        <w:t>F</w:t>
      </w:r>
      <w:r>
        <w:t xml:space="preserve"> и </w:t>
      </w:r>
      <w:r>
        <w:rPr>
          <w:i/>
        </w:rPr>
        <w:t>G</w:t>
      </w:r>
      <w:r>
        <w:t xml:space="preserve"> являются внутренними атрибутами блока, а входы </w:t>
      </w:r>
      <w:r>
        <w:rPr>
          <w:i/>
        </w:rPr>
        <w:t>U</w:t>
      </w:r>
      <w:r>
        <w:t xml:space="preserve"> и выходы </w:t>
      </w:r>
      <w:r>
        <w:rPr>
          <w:i/>
        </w:rPr>
        <w:t>Y</w:t>
      </w:r>
      <w:r>
        <w:t xml:space="preserve"> служат для обмена информационными потоками с другими частями структурной схемы. Из структуры уравнений для выходов </w:t>
      </w:r>
      <w:r>
        <w:rPr>
          <w:i/>
          <w:lang w:val="en-US"/>
        </w:rPr>
        <w:t>Y</w:t>
      </w:r>
      <w:r>
        <w:t xml:space="preserve"> следует (см. рисунок 2.2), что внутри блока происходит преобразован</w:t>
      </w:r>
      <w:r w:rsidR="00674ABF">
        <w:t>ие входных сигналов в выходные.</w:t>
      </w:r>
    </w:p>
    <w:p w:rsidR="00674ABF" w:rsidRDefault="00674ABF" w:rsidP="00226966">
      <w:pPr>
        <w:jc w:val="center"/>
      </w:pPr>
      <w:r>
        <w:rPr>
          <w:noProof/>
        </w:rPr>
        <w:drawing>
          <wp:inline distT="0" distB="0" distL="0" distR="0" wp14:anchorId="6391D6DD" wp14:editId="6CECBEE3">
            <wp:extent cx="3776400" cy="9684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_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57" w:rsidRDefault="00521F57" w:rsidP="00226966">
      <w:pPr>
        <w:jc w:val="center"/>
      </w:pPr>
      <w:r>
        <w:lastRenderedPageBreak/>
        <w:t>Рисунок 2.2 - Общая конструкция блока</w:t>
      </w:r>
    </w:p>
    <w:p w:rsidR="00521F57" w:rsidRDefault="00521F57">
      <w:pPr>
        <w:pStyle w:val="af3"/>
      </w:pPr>
      <w:r>
        <w:t>Таким образом, математическая модель объекта исследования формируется в виде структурной схемы, блоки которой описываются в форме входо</w:t>
      </w:r>
      <w:r w:rsidR="003B7DA6">
        <w:t>-</w:t>
      </w:r>
      <w:r>
        <w:t xml:space="preserve">выходных соотношений. Если представить схему в форме ориентированного графа (орграфа), то блоки служат вершинами графа, а линии связи – дугами графа. Последующий анализ орграфа позволяет автоматически сформировать математическую модель объекта в виде системы нелинейных дифференциально–алгебраических уравнений, причем систему дифференциальных уравнений практически всегда удается привести к форме Коши. </w:t>
      </w:r>
    </w:p>
    <w:p w:rsidR="00521F57" w:rsidRDefault="00521F57" w:rsidP="00F556CB">
      <w:pPr>
        <w:pStyle w:val="3"/>
      </w:pPr>
      <w:bookmarkStart w:id="12" w:name="_Toc465407672"/>
      <w:r>
        <w:rPr>
          <w:lang w:val="en-US"/>
        </w:rPr>
        <w:t>RUN</w:t>
      </w:r>
      <w:r>
        <w:t>-функция блока</w:t>
      </w:r>
      <w:bookmarkEnd w:id="12"/>
    </w:p>
    <w:p w:rsidR="00521F57" w:rsidRDefault="00521F57">
      <w:pPr>
        <w:pStyle w:val="af3"/>
      </w:pPr>
      <w:r>
        <w:t>Математическая модель блока программно реализована в специальной функции, называемой R</w:t>
      </w:r>
      <w:r>
        <w:rPr>
          <w:lang w:val="en-US"/>
        </w:rPr>
        <w:t>UN</w:t>
      </w:r>
      <w:r>
        <w:t xml:space="preserve">-функцией блока. </w:t>
      </w:r>
    </w:p>
    <w:p w:rsidR="00940464" w:rsidRDefault="00521F57">
      <w:pPr>
        <w:pStyle w:val="af3"/>
      </w:pPr>
      <w:r>
        <w:t xml:space="preserve">Каждый тип блока имеет свою </w:t>
      </w:r>
      <w:r>
        <w:rPr>
          <w:lang w:val="en-US"/>
        </w:rPr>
        <w:t>RUN</w:t>
      </w:r>
      <w:r>
        <w:t xml:space="preserve">-функцию, причем эта функция имеет универсальный вид и не привязана к ядру </w:t>
      </w:r>
      <w:r w:rsidR="006D61BD">
        <w:t>среды</w:t>
      </w:r>
      <w:r>
        <w:t xml:space="preserve"> </w:t>
      </w:r>
      <w:r w:rsidR="006D61BD">
        <w:t>моделирования</w:t>
      </w:r>
      <w:r>
        <w:t xml:space="preserve">. Это позволяет расширять элементную базу, </w:t>
      </w:r>
      <w:r w:rsidR="00E95CA1">
        <w:t xml:space="preserve">в том числе со стороны пользователя, </w:t>
      </w:r>
      <w:r>
        <w:t xml:space="preserve">создавая новые библиотеки моделей в виде </w:t>
      </w:r>
      <w:r>
        <w:rPr>
          <w:lang w:val="en-US"/>
        </w:rPr>
        <w:t>dll</w:t>
      </w:r>
      <w:r>
        <w:t xml:space="preserve">-приложений. При этом динамически подгружаемая библиотека представляет собой совокупность </w:t>
      </w:r>
      <w:r>
        <w:rPr>
          <w:lang w:val="en-US"/>
        </w:rPr>
        <w:t>RUN</w:t>
      </w:r>
      <w:r>
        <w:t xml:space="preserve">-функций блоков, входящих в эту библиотеку, а также специальной функции </w:t>
      </w:r>
      <w:r>
        <w:rPr>
          <w:lang w:val="en-US"/>
        </w:rPr>
        <w:t>GetLibInfo</w:t>
      </w:r>
      <w:r>
        <w:t>, в которой описываются общие характеристики блоков библиотеки (число блоков, их универсальные индексы, число, тип и описание параметров блоков</w:t>
      </w:r>
      <w:r w:rsidR="00940464">
        <w:t xml:space="preserve"> и т.п.).</w:t>
      </w:r>
    </w:p>
    <w:p w:rsidR="00521F57" w:rsidRDefault="00940464">
      <w:pPr>
        <w:pStyle w:val="af3"/>
      </w:pPr>
      <w:r>
        <w:t>Г</w:t>
      </w:r>
      <w:r w:rsidR="00521F57">
        <w:t>рафическ</w:t>
      </w:r>
      <w:r>
        <w:t>ое изображение</w:t>
      </w:r>
      <w:r w:rsidR="00521F57">
        <w:t xml:space="preserve"> блок</w:t>
      </w:r>
      <w:r>
        <w:t>а на схеме</w:t>
      </w:r>
      <w:r w:rsidR="00521F57">
        <w:t>, информация о в</w:t>
      </w:r>
      <w:r>
        <w:t xml:space="preserve">ходных и выходных портах, списки свойств и параметров блоков с их описанием и указанием типа данных содержатся в отдельном файле, с расширением </w:t>
      </w:r>
      <w:r w:rsidRPr="00B5547E">
        <w:t>*.</w:t>
      </w:r>
      <w:r>
        <w:rPr>
          <w:lang w:val="en-US"/>
        </w:rPr>
        <w:t>csl</w:t>
      </w:r>
      <w:r w:rsidRPr="00B5547E">
        <w:t xml:space="preserve"> (</w:t>
      </w:r>
      <w:r>
        <w:t xml:space="preserve">от английского </w:t>
      </w:r>
      <w:r>
        <w:rPr>
          <w:lang w:val="en-US"/>
        </w:rPr>
        <w:t>ClassLib</w:t>
      </w:r>
      <w:r w:rsidRPr="00B5547E">
        <w:t>)</w:t>
      </w:r>
      <w:r w:rsidR="00521F57">
        <w:t>.</w:t>
      </w:r>
      <w:r>
        <w:t xml:space="preserve"> Файл библиотеки блоков содержит набор блоков, предназначенный для использования в той или иной расчетной схеме для конкретного математического решателя (схема автоматики, схема теплогидравлики, схема электрики и т.д.).</w:t>
      </w:r>
    </w:p>
    <w:p w:rsidR="00521F57" w:rsidRDefault="00521F57">
      <w:pPr>
        <w:pStyle w:val="af3"/>
      </w:pPr>
      <w:r>
        <w:lastRenderedPageBreak/>
        <w:t xml:space="preserve">На разных этапах работы со структурно заданной моделью </w:t>
      </w:r>
      <w:r w:rsidR="006D61BD">
        <w:t xml:space="preserve">расчетному </w:t>
      </w:r>
      <w:r>
        <w:t xml:space="preserve">ядру требуется получать информацию о тех или иных характеристиках математической модели блока в необходимом виде. В </w:t>
      </w:r>
      <w:r w:rsidR="00602E79">
        <w:t xml:space="preserve">среде </w:t>
      </w:r>
      <w:r w:rsidR="00602E79">
        <w:rPr>
          <w:lang w:val="en-US"/>
        </w:rPr>
        <w:t>SimInTech</w:t>
      </w:r>
      <w:r>
        <w:t xml:space="preserve"> это требование реализуется путем вызова R</w:t>
      </w:r>
      <w:r>
        <w:rPr>
          <w:lang w:val="en-US"/>
        </w:rPr>
        <w:t>UN</w:t>
      </w:r>
      <w:r>
        <w:t xml:space="preserve">-функции блока </w:t>
      </w:r>
      <w:r w:rsidR="00694222">
        <w:t>и</w:t>
      </w:r>
      <w:r w:rsidR="00694222" w:rsidRPr="00B5547E">
        <w:t>/</w:t>
      </w:r>
      <w:r w:rsidR="00694222">
        <w:t xml:space="preserve">или </w:t>
      </w:r>
      <w:r w:rsidR="00694222">
        <w:rPr>
          <w:lang w:val="en-US"/>
        </w:rPr>
        <w:t>INFO</w:t>
      </w:r>
      <w:r w:rsidR="00694222" w:rsidRPr="00B5547E">
        <w:t>-</w:t>
      </w:r>
      <w:r w:rsidR="00694222">
        <w:t xml:space="preserve">функции блока </w:t>
      </w:r>
      <w:r>
        <w:t>с различными флагами. В таблице 2.1 приводится перечень основных флагов вызова</w:t>
      </w:r>
      <w:r w:rsidR="00694222">
        <w:t xml:space="preserve"> для</w:t>
      </w:r>
      <w:r w:rsidR="00856975">
        <w:t xml:space="preserve"> </w:t>
      </w:r>
      <w:r w:rsidR="00694222">
        <w:rPr>
          <w:lang w:val="en-US"/>
        </w:rPr>
        <w:t>INFO</w:t>
      </w:r>
      <w:r w:rsidR="00694222" w:rsidRPr="00B5547E">
        <w:t>-</w:t>
      </w:r>
      <w:r>
        <w:t>функци</w:t>
      </w:r>
      <w:r w:rsidR="00856975">
        <w:t>и</w:t>
      </w:r>
      <w:r>
        <w:t xml:space="preserve">. </w:t>
      </w:r>
      <w:r w:rsidR="00856975">
        <w:t xml:space="preserve">В таблице 2.2 приводится перечень основных флагов вызова для </w:t>
      </w:r>
      <w:r w:rsidR="00856975">
        <w:rPr>
          <w:lang w:val="en-US"/>
        </w:rPr>
        <w:t>RUN</w:t>
      </w:r>
      <w:r w:rsidR="00856975" w:rsidRPr="00B5547E">
        <w:t>-</w:t>
      </w:r>
      <w:r w:rsidR="00856975">
        <w:t xml:space="preserve">функции. </w:t>
      </w:r>
      <w:r w:rsidR="00E908E9">
        <w:t xml:space="preserve">Информационная функция вызывается на этапе инициализации (как правило, однократно) и предназначена для сообщения расчетному ядру информации о блоке – о его портах, количестве переменных состояния и т.п. </w:t>
      </w:r>
      <w:r w:rsidR="00E908E9">
        <w:rPr>
          <w:lang w:val="en-US"/>
        </w:rPr>
        <w:t>RUN</w:t>
      </w:r>
      <w:r w:rsidR="00E908E9" w:rsidRPr="00B5547E">
        <w:t>-</w:t>
      </w:r>
      <w:r w:rsidR="00E908E9">
        <w:t>функция вызывается на каждом шаге расчёта.</w:t>
      </w:r>
    </w:p>
    <w:p w:rsidR="007746AF" w:rsidRDefault="007746AF" w:rsidP="007746AF">
      <w:pPr>
        <w:jc w:val="left"/>
      </w:pPr>
      <w:r>
        <w:t xml:space="preserve">Таблица 2.1 – Перечень основных флагов вызова </w:t>
      </w:r>
      <w:r>
        <w:rPr>
          <w:lang w:val="en-US"/>
        </w:rPr>
        <w:t>INFO</w:t>
      </w:r>
      <w:r>
        <w:t>-функции блока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61"/>
        <w:gridCol w:w="7545"/>
      </w:tblGrid>
      <w:tr w:rsidR="007746AF" w:rsidTr="001949F4">
        <w:tc>
          <w:tcPr>
            <w:tcW w:w="2661" w:type="dxa"/>
            <w:vAlign w:val="center"/>
          </w:tcPr>
          <w:p w:rsidR="007746AF" w:rsidRDefault="007746AF" w:rsidP="00F874D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7545" w:type="dxa"/>
            <w:vAlign w:val="center"/>
          </w:tcPr>
          <w:p w:rsidR="007746AF" w:rsidRDefault="007746AF" w:rsidP="00F874D7">
            <w:pPr>
              <w:spacing w:before="120" w:after="120" w:line="240" w:lineRule="auto"/>
              <w:jc w:val="left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7746AF" w:rsidTr="001949F4">
        <w:tc>
          <w:tcPr>
            <w:tcW w:w="2661" w:type="dxa"/>
          </w:tcPr>
          <w:p w:rsidR="007746AF" w:rsidRDefault="006778BD" w:rsidP="00F874D7">
            <w:pPr>
              <w:spacing w:before="120" w:after="120" w:line="240" w:lineRule="auto"/>
            </w:pPr>
            <w:r>
              <w:t>i_GetBlockType</w:t>
            </w:r>
          </w:p>
        </w:tc>
        <w:tc>
          <w:tcPr>
            <w:tcW w:w="7545" w:type="dxa"/>
          </w:tcPr>
          <w:p w:rsidR="007746AF" w:rsidRDefault="007746AF" w:rsidP="00F874D7">
            <w:pPr>
              <w:spacing w:before="120" w:after="120" w:line="240" w:lineRule="auto"/>
              <w:ind w:left="-70"/>
            </w:pPr>
            <w:r>
              <w:t>Размерность входов/выходов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i_GetDifCount</w:t>
            </w:r>
          </w:p>
        </w:tc>
        <w:tc>
          <w:tcPr>
            <w:tcW w:w="7545" w:type="dxa"/>
          </w:tcPr>
          <w:p w:rsidR="001949F4" w:rsidRDefault="001949F4" w:rsidP="001949F4">
            <w:pPr>
              <w:spacing w:before="120" w:after="120" w:line="240" w:lineRule="auto"/>
              <w:ind w:left="-70"/>
            </w:pPr>
            <w:r>
              <w:t>Число непрерывных состояний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6778BD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</w:t>
            </w:r>
            <w:r>
              <w:rPr>
                <w:lang w:val="en-US"/>
              </w:rPr>
              <w:t>Alg</w:t>
            </w:r>
            <w:r>
              <w:t>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число алгебраических переменных</w:t>
            </w:r>
          </w:p>
        </w:tc>
      </w:tr>
      <w:tr w:rsidR="001949F4" w:rsidTr="001949F4">
        <w:tc>
          <w:tcPr>
            <w:tcW w:w="2661" w:type="dxa"/>
          </w:tcPr>
          <w:p w:rsidR="001949F4" w:rsidRDefault="006778BD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размерности входов\выходов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i_GetInit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флаг зависимости выходов от входов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i_GetPropErr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Проверка правильности задания параметров блока (перед сортировкой)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i_HaveSpetialEditor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rPr>
                <w:lang w:val="en-US"/>
              </w:rPr>
              <w:t>RUN</w:t>
            </w:r>
            <w:r>
              <w:t>-объект имеет специализированный редактор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i_GetPostSection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Блоку нужна пост-секция для выполнения run-функции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i_ReconnectPorts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Действия, выполняемые до сортировки для переназначения портов блока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i_GetSyncPostSection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Блоку нужна секция, выполняемая последовательно при синхронном получении данных</w:t>
            </w:r>
          </w:p>
        </w:tc>
      </w:tr>
      <w:tr w:rsidR="001949F4" w:rsidTr="001949F4">
        <w:tc>
          <w:tcPr>
            <w:tcW w:w="2661" w:type="dxa"/>
          </w:tcPr>
          <w:p w:rsidR="001949F4" w:rsidRDefault="00931D6C" w:rsidP="001949F4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i_GetDisCount</w:t>
            </w:r>
          </w:p>
        </w:tc>
        <w:tc>
          <w:tcPr>
            <w:tcW w:w="7545" w:type="dxa"/>
          </w:tcPr>
          <w:p w:rsidR="001949F4" w:rsidRDefault="00931D6C" w:rsidP="001949F4">
            <w:pPr>
              <w:spacing w:before="120" w:after="120" w:line="240" w:lineRule="auto"/>
              <w:ind w:left="-70"/>
            </w:pPr>
            <w:r>
              <w:t>Получить к-во переменных для дискретных блоков</w:t>
            </w:r>
          </w:p>
        </w:tc>
      </w:tr>
    </w:tbl>
    <w:p w:rsidR="001949F4" w:rsidRDefault="001949F4" w:rsidP="009706B9">
      <w:pPr>
        <w:jc w:val="left"/>
      </w:pPr>
    </w:p>
    <w:p w:rsidR="009706B9" w:rsidRDefault="00917A47" w:rsidP="009706B9">
      <w:pPr>
        <w:jc w:val="left"/>
      </w:pPr>
      <w:r>
        <w:t xml:space="preserve"> </w:t>
      </w:r>
      <w:r w:rsidR="009706B9">
        <w:t xml:space="preserve">Таблица 2.2 – Перечень основных флагов вызова </w:t>
      </w:r>
      <w:r w:rsidR="009706B9">
        <w:rPr>
          <w:lang w:val="en-US"/>
        </w:rPr>
        <w:t>RUN</w:t>
      </w:r>
      <w:r w:rsidR="009706B9">
        <w:t>-функции блока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49"/>
        <w:gridCol w:w="8157"/>
      </w:tblGrid>
      <w:tr w:rsidR="00521F57" w:rsidTr="001949F4">
        <w:tc>
          <w:tcPr>
            <w:tcW w:w="2049" w:type="dxa"/>
            <w:vAlign w:val="center"/>
          </w:tcPr>
          <w:p w:rsidR="00521F57" w:rsidRDefault="00521F5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Обозначение</w:t>
            </w:r>
          </w:p>
        </w:tc>
        <w:tc>
          <w:tcPr>
            <w:tcW w:w="8157" w:type="dxa"/>
            <w:vAlign w:val="center"/>
          </w:tcPr>
          <w:p w:rsidR="00521F57" w:rsidRDefault="00521F57" w:rsidP="00426BAB">
            <w:pPr>
              <w:spacing w:before="120" w:after="120" w:line="240" w:lineRule="auto"/>
              <w:jc w:val="left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703541" w:rsidTr="001949F4">
        <w:tc>
          <w:tcPr>
            <w:tcW w:w="2049" w:type="dxa"/>
          </w:tcPr>
          <w:p w:rsidR="00703541" w:rsidRPr="000077E0" w:rsidRDefault="00703541" w:rsidP="00F874D7">
            <w:pPr>
              <w:spacing w:before="120" w:after="120" w:line="240" w:lineRule="auto"/>
              <w:rPr>
                <w:lang w:val="en-US"/>
              </w:rPr>
            </w:pPr>
            <w:r>
              <w:t>f_Init</w:t>
            </w:r>
            <w:r>
              <w:rPr>
                <w:lang w:val="en-US"/>
              </w:rPr>
              <w:t>State</w:t>
            </w:r>
          </w:p>
        </w:tc>
        <w:tc>
          <w:tcPr>
            <w:tcW w:w="8157" w:type="dxa"/>
            <w:vAlign w:val="center"/>
          </w:tcPr>
          <w:p w:rsidR="00703541" w:rsidRDefault="00703541" w:rsidP="00F874D7">
            <w:pPr>
              <w:spacing w:line="240" w:lineRule="auto"/>
              <w:ind w:left="-70"/>
              <w:jc w:val="left"/>
            </w:pPr>
            <w:r w:rsidRPr="00031C71">
              <w:t xml:space="preserve">Запись </w:t>
            </w:r>
            <w:r w:rsidRPr="00B5547E">
              <w:t>(</w:t>
            </w:r>
            <w:r>
              <w:t>инициализация) переменных</w:t>
            </w:r>
            <w:r w:rsidRPr="00031C71">
              <w:t xml:space="preserve"> состояни</w:t>
            </w:r>
            <w:r>
              <w:t>я начальными значениями, перед началом расчёта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f_UpdateOuts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Обновить выходы на предварительном шаге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pStyle w:val="a7"/>
              <w:tabs>
                <w:tab w:val="clear" w:pos="4153"/>
                <w:tab w:val="clear" w:pos="8306"/>
              </w:tabs>
              <w:spacing w:before="120" w:after="120" w:line="240" w:lineRule="auto"/>
              <w:rPr>
                <w:kern w:val="0"/>
                <w:szCs w:val="20"/>
              </w:rPr>
            </w:pPr>
            <w:r>
              <w:t>f_GoodStep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Обновить выходы на "хорошем" шаге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f_GetDeri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Вычислить значения правых частей дифференциальных уравнений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f_GetAlgFun</w:t>
            </w:r>
          </w:p>
        </w:tc>
        <w:tc>
          <w:tcPr>
            <w:tcW w:w="8157" w:type="dxa"/>
          </w:tcPr>
          <w:p w:rsidR="00521F57" w:rsidRDefault="00F874D7">
            <w:pPr>
              <w:spacing w:before="120" w:after="120" w:line="240" w:lineRule="auto"/>
              <w:ind w:left="-70"/>
            </w:pPr>
            <w:r>
              <w:t>Вычислить значения правых частей алгебраических уравнений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f_SetState</w:t>
            </w:r>
          </w:p>
        </w:tc>
        <w:tc>
          <w:tcPr>
            <w:tcW w:w="8157" w:type="dxa"/>
            <w:vAlign w:val="center"/>
          </w:tcPr>
          <w:p w:rsidR="00521F57" w:rsidRDefault="00F874D7">
            <w:pPr>
              <w:spacing w:line="240" w:lineRule="auto"/>
              <w:ind w:left="-70"/>
              <w:jc w:val="left"/>
            </w:pPr>
            <w:r>
              <w:t>Вычислить значения дискретных переменных состояния (после шага интегрирования)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F874D7">
            <w:pPr>
              <w:spacing w:before="120" w:after="120" w:line="240" w:lineRule="auto"/>
            </w:pPr>
            <w:r>
              <w:t>f_UpdateProps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Обновить список параметров (с учётом флага изменяемости)</w:t>
            </w:r>
          </w:p>
        </w:tc>
      </w:tr>
      <w:tr w:rsidR="00521F57" w:rsidTr="001949F4">
        <w:tc>
          <w:tcPr>
            <w:tcW w:w="2049" w:type="dxa"/>
          </w:tcPr>
          <w:p w:rsidR="00521F57" w:rsidRPr="000077E0" w:rsidRDefault="001949F4">
            <w:pPr>
              <w:spacing w:before="120" w:after="120" w:line="240" w:lineRule="auto"/>
              <w:rPr>
                <w:lang w:val="en-US"/>
              </w:rPr>
            </w:pPr>
            <w:r>
              <w:t>f_UpdateJacoby</w:t>
            </w:r>
          </w:p>
        </w:tc>
        <w:tc>
          <w:tcPr>
            <w:tcW w:w="8157" w:type="dxa"/>
            <w:vAlign w:val="center"/>
          </w:tcPr>
          <w:p w:rsidR="00521F57" w:rsidRDefault="001949F4" w:rsidP="00031C71">
            <w:pPr>
              <w:spacing w:line="240" w:lineRule="auto"/>
              <w:ind w:left="-70"/>
              <w:jc w:val="left"/>
            </w:pPr>
            <w:r w:rsidRPr="001949F4">
              <w:t>Обновить выходы блока при расчёте матрицы Якоби (эквивалент f_UpdateOuts с дополни-тельным вызовом обновления дискретных состояний)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f_RestoreOuts</w:t>
            </w:r>
          </w:p>
        </w:tc>
        <w:tc>
          <w:tcPr>
            <w:tcW w:w="8157" w:type="dxa"/>
          </w:tcPr>
          <w:p w:rsidR="00521F57" w:rsidRDefault="001949F4">
            <w:pPr>
              <w:spacing w:line="240" w:lineRule="auto"/>
              <w:ind w:left="-70"/>
            </w:pPr>
            <w:r w:rsidRPr="001949F4">
              <w:t>Обновить выходы после рестарта (только если очень надо, т.к. выходы всё равно будут за-поминаться)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f_SetAlgOut</w:t>
            </w:r>
          </w:p>
        </w:tc>
        <w:tc>
          <w:tcPr>
            <w:tcW w:w="8157" w:type="dxa"/>
            <w:vAlign w:val="center"/>
          </w:tcPr>
          <w:p w:rsidR="00521F57" w:rsidRDefault="001949F4">
            <w:pPr>
              <w:pStyle w:val="a7"/>
              <w:tabs>
                <w:tab w:val="clear" w:pos="4153"/>
                <w:tab w:val="clear" w:pos="8306"/>
              </w:tabs>
              <w:spacing w:line="240" w:lineRule="auto"/>
              <w:ind w:left="-70"/>
              <w:jc w:val="left"/>
            </w:pPr>
            <w:r>
              <w:t>Выставить выходы блока, содержащих алгебраические переменные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f_InitAlgState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Выставить начальное приближение для алгебраические переменных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f_Stop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Вызывается при остановке расчёта (конец моделирования)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f_InitObjects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Инициализация объектов, массивов и т.д. (сразу после сортировки) (начало моделирования)</w:t>
            </w:r>
          </w:p>
        </w:tc>
      </w:tr>
      <w:tr w:rsidR="00521F57" w:rsidTr="001949F4">
        <w:tc>
          <w:tcPr>
            <w:tcW w:w="2049" w:type="dxa"/>
          </w:tcPr>
          <w:p w:rsidR="00521F57" w:rsidRDefault="001949F4">
            <w:pPr>
              <w:spacing w:before="120" w:after="120" w:line="240" w:lineRule="auto"/>
            </w:pPr>
            <w:r>
              <w:t>f_EndTimeTask</w:t>
            </w:r>
          </w:p>
        </w:tc>
        <w:tc>
          <w:tcPr>
            <w:tcW w:w="8157" w:type="dxa"/>
          </w:tcPr>
          <w:p w:rsidR="00521F57" w:rsidRDefault="001949F4">
            <w:pPr>
              <w:spacing w:before="120" w:after="120" w:line="240" w:lineRule="auto"/>
              <w:ind w:left="-70"/>
            </w:pPr>
            <w:r>
              <w:t>Вызывается по окончании выполнения задачи (для проверки оптимизации и т.п.)</w:t>
            </w:r>
          </w:p>
        </w:tc>
      </w:tr>
      <w:tr w:rsidR="00AC669A" w:rsidTr="00AC669A">
        <w:tc>
          <w:tcPr>
            <w:tcW w:w="10206" w:type="dxa"/>
            <w:gridSpan w:val="2"/>
          </w:tcPr>
          <w:p w:rsidR="00AC669A" w:rsidRDefault="00AC669A" w:rsidP="00AC669A">
            <w:pPr>
              <w:spacing w:before="120" w:after="120" w:line="240" w:lineRule="auto"/>
              <w:ind w:left="-70"/>
            </w:pPr>
            <w:r w:rsidRPr="00AC669A">
              <w:t xml:space="preserve"> </w:t>
            </w:r>
            <w:r>
              <w:t xml:space="preserve">Примечание: флаги ниже используются </w:t>
            </w:r>
            <w:r w:rsidRPr="00AC669A">
              <w:t>для частотного анализа и расчётов Якобиана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f_GetDisState</w:t>
            </w:r>
          </w:p>
        </w:tc>
        <w:tc>
          <w:tcPr>
            <w:tcW w:w="8157" w:type="dxa"/>
          </w:tcPr>
          <w:p w:rsidR="009706B9" w:rsidRDefault="009706B9">
            <w:pPr>
              <w:spacing w:before="120" w:after="120" w:line="240" w:lineRule="auto"/>
              <w:ind w:left="-70"/>
            </w:pPr>
            <w:r w:rsidRPr="009706B9">
              <w:t>Получить значения дискретных переменных состояния блока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f_SetDisState</w:t>
            </w:r>
          </w:p>
        </w:tc>
        <w:tc>
          <w:tcPr>
            <w:tcW w:w="8157" w:type="dxa"/>
          </w:tcPr>
          <w:p w:rsidR="009706B9" w:rsidRPr="00B5547E" w:rsidRDefault="009706B9" w:rsidP="009706B9">
            <w:pPr>
              <w:spacing w:before="120" w:after="120" w:line="240" w:lineRule="auto"/>
              <w:ind w:left="-70"/>
            </w:pPr>
            <w:r w:rsidRPr="009706B9">
              <w:t>Присвоить возмущение для дискретной переменной</w:t>
            </w:r>
          </w:p>
        </w:tc>
      </w:tr>
      <w:tr w:rsidR="009706B9" w:rsidTr="001949F4">
        <w:tc>
          <w:tcPr>
            <w:tcW w:w="2049" w:type="dxa"/>
          </w:tcPr>
          <w:p w:rsidR="009706B9" w:rsidRDefault="009706B9">
            <w:pPr>
              <w:spacing w:before="120" w:after="120" w:line="240" w:lineRule="auto"/>
            </w:pPr>
            <w:r w:rsidRPr="009706B9">
              <w:t>f_GetDelayTime</w:t>
            </w:r>
          </w:p>
        </w:tc>
        <w:tc>
          <w:tcPr>
            <w:tcW w:w="8157" w:type="dxa"/>
          </w:tcPr>
          <w:p w:rsidR="009706B9" w:rsidRPr="009706B9" w:rsidRDefault="009706B9">
            <w:pPr>
              <w:spacing w:before="120" w:after="120" w:line="240" w:lineRule="auto"/>
              <w:ind w:left="-70"/>
            </w:pPr>
            <w:r w:rsidRPr="009706B9">
              <w:t>Получить время задержки блока</w:t>
            </w:r>
            <w:r w:rsidRPr="00B5547E">
              <w:t xml:space="preserve"> (</w:t>
            </w:r>
            <w:r>
              <w:t>для частотного анализа)</w:t>
            </w:r>
          </w:p>
        </w:tc>
      </w:tr>
    </w:tbl>
    <w:p w:rsidR="007D7E09" w:rsidRDefault="007D7E09" w:rsidP="009E6B8E">
      <w:pPr>
        <w:pStyle w:val="af3"/>
      </w:pPr>
      <w:r>
        <w:lastRenderedPageBreak/>
        <w:t>Все блоки</w:t>
      </w:r>
      <w:r w:rsidR="001C5EF5" w:rsidRPr="00B5547E">
        <w:t xml:space="preserve">, </w:t>
      </w:r>
      <w:r w:rsidR="001C5EF5">
        <w:t>задействованные в расчете,</w:t>
      </w:r>
      <w:r>
        <w:t xml:space="preserve"> сгруппированы по основным типам (для сортировки, частотного анализа, синтеза) и каждый из блоков относится к одному из 8-ми типов. Перечень приведён в таблице 2.3</w:t>
      </w:r>
    </w:p>
    <w:p w:rsidR="007D7E09" w:rsidRDefault="007D7E09">
      <w:r>
        <w:t>Таблица 2.3 Типы блоков</w:t>
      </w:r>
    </w:p>
    <w:tbl>
      <w:tblPr>
        <w:tblW w:w="10206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49"/>
        <w:gridCol w:w="8157"/>
      </w:tblGrid>
      <w:tr w:rsidR="007D7E09" w:rsidRPr="009E6B8E" w:rsidTr="00FF097D">
        <w:tc>
          <w:tcPr>
            <w:tcW w:w="2049" w:type="dxa"/>
          </w:tcPr>
          <w:p w:rsidR="007D7E09" w:rsidRPr="009E6B8E" w:rsidRDefault="009E6B8E" w:rsidP="00FF097D">
            <w:pPr>
              <w:spacing w:before="120" w:after="120" w:line="240" w:lineRule="auto"/>
              <w:rPr>
                <w:b/>
                <w:lang w:val="en-US"/>
              </w:rPr>
            </w:pPr>
            <w:r w:rsidRPr="009E6B8E">
              <w:rPr>
                <w:b/>
                <w:lang w:val="en-US"/>
              </w:rPr>
              <w:t>Тип блока</w:t>
            </w:r>
          </w:p>
        </w:tc>
        <w:tc>
          <w:tcPr>
            <w:tcW w:w="8157" w:type="dxa"/>
          </w:tcPr>
          <w:p w:rsidR="007D7E09" w:rsidRPr="009E6B8E" w:rsidRDefault="009E6B8E" w:rsidP="00FF097D">
            <w:pPr>
              <w:spacing w:before="120" w:after="120" w:line="240" w:lineRule="auto"/>
              <w:ind w:left="-70"/>
              <w:rPr>
                <w:b/>
              </w:rPr>
            </w:pPr>
            <w:r w:rsidRPr="009E6B8E">
              <w:rPr>
                <w:b/>
              </w:rPr>
              <w:t>Описание</w:t>
            </w:r>
          </w:p>
        </w:tc>
      </w:tr>
      <w:tr w:rsidR="009E6B8E" w:rsidTr="00FF097D">
        <w:tc>
          <w:tcPr>
            <w:tcW w:w="2049" w:type="dxa"/>
          </w:tcPr>
          <w:p w:rsidR="009E6B8E" w:rsidRPr="007D7E09" w:rsidRDefault="009E6B8E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t_none = 0</w:t>
            </w:r>
          </w:p>
        </w:tc>
        <w:tc>
          <w:tcPr>
            <w:tcW w:w="8157" w:type="dxa"/>
          </w:tcPr>
          <w:p w:rsidR="009E6B8E" w:rsidRPr="009706B9" w:rsidRDefault="009E6B8E" w:rsidP="00FF097D">
            <w:pPr>
              <w:spacing w:before="120" w:after="120" w:line="240" w:lineRule="auto"/>
              <w:ind w:left="-70"/>
            </w:pPr>
            <w:r>
              <w:t>Сервисный блок, в расчете не участвует</w:t>
            </w:r>
          </w:p>
        </w:tc>
      </w:tr>
      <w:tr w:rsidR="001C5EF5" w:rsidTr="00FF097D">
        <w:tc>
          <w:tcPr>
            <w:tcW w:w="2049" w:type="dxa"/>
          </w:tcPr>
          <w:p w:rsidR="001C5EF5" w:rsidRP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t>t_src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Блок-источник сигнала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t_fun = 2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Функциональный блок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t_dst = 3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Блок-приемник информации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t_del = 4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 запаздывания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t_ext = 5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Блоки-экстраполяторы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t_der = 6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Блоки-производные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t_imp = 7</w:t>
            </w:r>
          </w:p>
        </w:tc>
        <w:tc>
          <w:tcPr>
            <w:tcW w:w="8157" w:type="dxa"/>
          </w:tcPr>
          <w:p w:rsidR="001C5EF5" w:rsidRPr="009706B9" w:rsidRDefault="009E6B8E" w:rsidP="00FF097D">
            <w:pPr>
              <w:spacing w:before="120" w:after="120" w:line="240" w:lineRule="auto"/>
              <w:ind w:left="-70"/>
            </w:pPr>
            <w:r>
              <w:t>Блоки-импортеры данных</w:t>
            </w:r>
          </w:p>
        </w:tc>
      </w:tr>
      <w:tr w:rsidR="001C5EF5" w:rsidTr="00FF097D">
        <w:tc>
          <w:tcPr>
            <w:tcW w:w="2049" w:type="dxa"/>
          </w:tcPr>
          <w:p w:rsidR="001C5EF5" w:rsidRDefault="001C5EF5" w:rsidP="00FF097D">
            <w:pPr>
              <w:spacing w:before="120" w:after="120" w:line="240" w:lineRule="auto"/>
              <w:rPr>
                <w:lang w:val="en-US"/>
              </w:rPr>
            </w:pPr>
            <w:r>
              <w:rPr>
                <w:lang w:val="en-US"/>
              </w:rPr>
              <w:t>t_exp = 8</w:t>
            </w:r>
          </w:p>
        </w:tc>
        <w:tc>
          <w:tcPr>
            <w:tcW w:w="8157" w:type="dxa"/>
          </w:tcPr>
          <w:p w:rsidR="001C5EF5" w:rsidRPr="009706B9" w:rsidRDefault="009E6B8E" w:rsidP="009E6B8E">
            <w:pPr>
              <w:spacing w:before="120" w:after="120" w:line="240" w:lineRule="auto"/>
              <w:ind w:left="-70"/>
            </w:pPr>
            <w:r>
              <w:t>Блоки-экспортеры данных</w:t>
            </w:r>
          </w:p>
        </w:tc>
      </w:tr>
    </w:tbl>
    <w:p w:rsidR="007D7E09" w:rsidRDefault="007D7E09"/>
    <w:p w:rsidR="00521F57" w:rsidRDefault="00521F57" w:rsidP="00F556CB">
      <w:pPr>
        <w:pStyle w:val="20"/>
      </w:pPr>
      <w:bookmarkStart w:id="13" w:name="_Toc465407673"/>
      <w:r>
        <w:t>Библиотеки математических моделей</w:t>
      </w:r>
      <w:bookmarkEnd w:id="13"/>
    </w:p>
    <w:p w:rsidR="00521F57" w:rsidRDefault="00521F57">
      <w:pPr>
        <w:pStyle w:val="af3"/>
      </w:pPr>
      <w:r>
        <w:t>Для успешного функционирования системы автоматизации динамических расчетов (</w:t>
      </w:r>
      <w:r w:rsidR="00B5547E">
        <w:t>С</w:t>
      </w:r>
      <w:r>
        <w:t xml:space="preserve">АДР) необходимо создать достаточное количество надежно работающих расчетных блоков, которые можно уверенно использовать в работе. В настоящее время разработано </w:t>
      </w:r>
      <w:r w:rsidR="00670500">
        <w:t xml:space="preserve">более 500 типовых </w:t>
      </w:r>
      <w:r>
        <w:t xml:space="preserve">блоков, которые входят в состав </w:t>
      </w:r>
      <w:r w:rsidR="00530559">
        <w:rPr>
          <w:lang w:val="en-US"/>
        </w:rPr>
        <w:t>SimInTech</w:t>
      </w:r>
      <w:r>
        <w:t xml:space="preserve"> в виде ряда библиотек, сгруппированных, в основном, по функциональному признаку</w:t>
      </w:r>
      <w:r w:rsidR="00670500">
        <w:t xml:space="preserve"> и</w:t>
      </w:r>
      <w:r w:rsidR="00670500" w:rsidRPr="00670500">
        <w:t>/</w:t>
      </w:r>
      <w:r w:rsidR="00670500">
        <w:t>или по математическому решателю</w:t>
      </w:r>
      <w:r>
        <w:t xml:space="preserve">. При этом имеется базовый набор библиотек типовых блоков, входящих в стандартный комплект и образующих </w:t>
      </w:r>
      <w:r>
        <w:rPr>
          <w:i/>
        </w:rPr>
        <w:t>Общетехническую</w:t>
      </w:r>
      <w:r w:rsidR="00670500">
        <w:t xml:space="preserve"> библиотеку типовых блоков, предназначенных для использования в расчетном слое «Автоматика».</w:t>
      </w:r>
    </w:p>
    <w:p w:rsidR="00521F57" w:rsidRDefault="00521F57">
      <w:pPr>
        <w:pStyle w:val="af3"/>
      </w:pPr>
      <w:r>
        <w:lastRenderedPageBreak/>
        <w:t xml:space="preserve">Другие библиотеки носят специализированный характер (например, библиотеки </w:t>
      </w:r>
      <w:r w:rsidR="00530559">
        <w:rPr>
          <w:b/>
        </w:rPr>
        <w:t>СПТ</w:t>
      </w:r>
      <w:r>
        <w:t xml:space="preserve">, </w:t>
      </w:r>
      <w:r>
        <w:rPr>
          <w:b/>
        </w:rPr>
        <w:t>Статистика</w:t>
      </w:r>
      <w:r>
        <w:t xml:space="preserve">, </w:t>
      </w:r>
      <w:r>
        <w:rPr>
          <w:b/>
        </w:rPr>
        <w:t>Кинетика</w:t>
      </w:r>
      <w:r>
        <w:t xml:space="preserve"> нейтронов,</w:t>
      </w:r>
      <w:r w:rsidR="00530559">
        <w:t xml:space="preserve"> </w:t>
      </w:r>
      <w:r w:rsidR="00530559" w:rsidRPr="00530559">
        <w:rPr>
          <w:b/>
        </w:rPr>
        <w:t>Гидроавтоматика</w:t>
      </w:r>
      <w:r w:rsidR="00530559">
        <w:t xml:space="preserve">, </w:t>
      </w:r>
      <w:r>
        <w:rPr>
          <w:b/>
        </w:rPr>
        <w:t>Свойства</w:t>
      </w:r>
      <w:r>
        <w:t xml:space="preserve"> и др.). </w:t>
      </w:r>
    </w:p>
    <w:p w:rsidR="00521F57" w:rsidRPr="00BF212F" w:rsidRDefault="00521F57">
      <w:pPr>
        <w:pStyle w:val="af3"/>
        <w:rPr>
          <w:spacing w:val="-4"/>
          <w:szCs w:val="26"/>
        </w:rPr>
      </w:pPr>
      <w:r>
        <w:rPr>
          <w:i/>
        </w:rPr>
        <w:t>Общетехническая</w:t>
      </w:r>
      <w:r>
        <w:t xml:space="preserve"> библиотека, в основном, описывает процессы в типовых элементах систем автоматического управления (САУ), а также предоставляет Пользователю ряд сервисных функций общего назначения (</w:t>
      </w:r>
      <w:r w:rsidR="00C23B12" w:rsidRPr="00C23B12">
        <w:t>субмодель</w:t>
      </w:r>
      <w:r>
        <w:t xml:space="preserve">, блоки </w:t>
      </w:r>
      <w:r w:rsidRPr="00BF212F">
        <w:t xml:space="preserve">отображения информации, обработки сигналов, создания именованных глобальных переменных и др.). В версии </w:t>
      </w:r>
      <w:r w:rsidR="00C23B12" w:rsidRPr="00BF212F">
        <w:rPr>
          <w:lang w:val="en-US"/>
        </w:rPr>
        <w:t>SimInTech</w:t>
      </w:r>
      <w:r w:rsidR="00C23B12" w:rsidRPr="00BF212F">
        <w:t xml:space="preserve"> 1.6</w:t>
      </w:r>
      <w:r w:rsidRPr="00BF212F">
        <w:t xml:space="preserve"> она состоит из 1</w:t>
      </w:r>
      <w:r w:rsidR="00C23B12" w:rsidRPr="00BF212F">
        <w:t>5</w:t>
      </w:r>
      <w:r w:rsidRPr="00BF212F">
        <w:t xml:space="preserve"> отдельных библиотек и включает в себя</w:t>
      </w:r>
      <w:r w:rsidR="000A793E" w:rsidRPr="00BF212F">
        <w:t xml:space="preserve"> более 260</w:t>
      </w:r>
      <w:r w:rsidRPr="00BF212F">
        <w:t xml:space="preserve"> типовых блоков. В таблице В.1 Приложения В приведен полный </w:t>
      </w:r>
      <w:r w:rsidRPr="00BF212F">
        <w:rPr>
          <w:spacing w:val="-4"/>
          <w:szCs w:val="26"/>
        </w:rPr>
        <w:t xml:space="preserve">перечень типовых блоков, имеющихся в </w:t>
      </w:r>
      <w:r w:rsidRPr="00BF212F">
        <w:rPr>
          <w:i/>
          <w:spacing w:val="-4"/>
          <w:szCs w:val="26"/>
        </w:rPr>
        <w:t>Общетехнической</w:t>
      </w:r>
      <w:r w:rsidRPr="00BF212F">
        <w:rPr>
          <w:spacing w:val="-4"/>
          <w:szCs w:val="26"/>
        </w:rPr>
        <w:t xml:space="preserve"> библиотеке </w:t>
      </w:r>
      <w:r w:rsidR="005F18ED" w:rsidRPr="00BF212F">
        <w:rPr>
          <w:spacing w:val="-4"/>
          <w:szCs w:val="26"/>
          <w:lang w:val="en-US"/>
        </w:rPr>
        <w:t>SimInTech</w:t>
      </w:r>
      <w:r w:rsidRPr="00BF212F">
        <w:rPr>
          <w:spacing w:val="-4"/>
          <w:szCs w:val="26"/>
        </w:rPr>
        <w:t xml:space="preserve">. </w:t>
      </w:r>
    </w:p>
    <w:p w:rsidR="00521F57" w:rsidRPr="00BF212F" w:rsidRDefault="00521F57">
      <w:pPr>
        <w:pStyle w:val="af3"/>
      </w:pPr>
      <w:r w:rsidRPr="00BF212F">
        <w:t xml:space="preserve">Учитывая, что невозможно сформировать абсолютно полную библиотеку моделей, в </w:t>
      </w:r>
      <w:r w:rsidR="005F18ED" w:rsidRPr="00BF212F">
        <w:t xml:space="preserve">среде </w:t>
      </w:r>
      <w:r w:rsidR="005F18ED" w:rsidRPr="00BF212F">
        <w:rPr>
          <w:lang w:val="en-US"/>
        </w:rPr>
        <w:t>SimInTech</w:t>
      </w:r>
      <w:r w:rsidRPr="00BF212F">
        <w:t xml:space="preserve"> разработаны встроенные средства, которые позволяют Пользователю самому расширить состав библиотеки за счет создания новых типов блоков:</w:t>
      </w:r>
    </w:p>
    <w:p w:rsidR="00521F57" w:rsidRDefault="00BA4A4D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  <w:rPr>
          <w:kern w:val="0"/>
          <w:szCs w:val="20"/>
        </w:rPr>
      </w:pPr>
      <w:r w:rsidRPr="00BF212F">
        <w:rPr>
          <w:kern w:val="0"/>
          <w:szCs w:val="20"/>
        </w:rPr>
        <w:t xml:space="preserve">наличие </w:t>
      </w:r>
      <w:r w:rsidR="00521F57" w:rsidRPr="00BF212F">
        <w:rPr>
          <w:kern w:val="0"/>
          <w:szCs w:val="20"/>
        </w:rPr>
        <w:t>блока-интерпретатора математических</w:t>
      </w:r>
      <w:r w:rsidR="00521F57">
        <w:rPr>
          <w:kern w:val="0"/>
          <w:szCs w:val="20"/>
        </w:rPr>
        <w:t xml:space="preserve"> функций позволяет прямо в процессе работы создавать</w:t>
      </w:r>
      <w:r w:rsidR="00421FA9">
        <w:rPr>
          <w:kern w:val="0"/>
          <w:szCs w:val="20"/>
        </w:rPr>
        <w:t xml:space="preserve"> при помощи встроенного языка программирования</w:t>
      </w:r>
      <w:r w:rsidR="00521F57">
        <w:rPr>
          <w:kern w:val="0"/>
          <w:szCs w:val="20"/>
        </w:rPr>
        <w:t xml:space="preserve"> экземпляры блоков со своими оригинальными математическими моделями;</w:t>
      </w:r>
    </w:p>
    <w:p w:rsidR="00521F57" w:rsidRDefault="00521F57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  <w:rPr>
          <w:kern w:val="0"/>
          <w:szCs w:val="20"/>
        </w:rPr>
      </w:pPr>
      <w:r>
        <w:t xml:space="preserve">dll-интерфейс позволяет подключать </w:t>
      </w:r>
      <w:r w:rsidR="00D51A8B">
        <w:t>внешние библиотеки в виде типовых</w:t>
      </w:r>
      <w:r>
        <w:t xml:space="preserve"> блок</w:t>
      </w:r>
      <w:r w:rsidR="00D51A8B">
        <w:t>ов</w:t>
      </w:r>
      <w:r>
        <w:t xml:space="preserve"> на структурной схеме, при этом обмен данных между </w:t>
      </w:r>
      <w:r w:rsidR="00D51A8B">
        <w:t>средой разработки</w:t>
      </w:r>
      <w:r>
        <w:t xml:space="preserve"> и внешней библиотекой происходит через формальные параметры специально оговоренных подпрограмм;</w:t>
      </w:r>
    </w:p>
    <w:p w:rsidR="00521F57" w:rsidRDefault="00521F57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</w:pPr>
      <w:r>
        <w:t>реализация принципа вложенности субструктур позволяет сохранять на диске в виде макроблоков</w:t>
      </w:r>
      <w:r w:rsidR="00421FA9">
        <w:t xml:space="preserve"> (подпрограмм)</w:t>
      </w:r>
      <w:r>
        <w:t xml:space="preserve"> отдельные фрагменты структурной схемы, что дает возможность Пользователю создавать библиотеки унифицированных узлов (подсистем) установки, математическая модель которых определяется их внутренней структурной схемой.</w:t>
      </w:r>
    </w:p>
    <w:p w:rsidR="00521F57" w:rsidRDefault="00521F57" w:rsidP="00F556CB">
      <w:pPr>
        <w:pStyle w:val="20"/>
      </w:pPr>
      <w:bookmarkStart w:id="14" w:name="_Toc465407674"/>
      <w:r>
        <w:lastRenderedPageBreak/>
        <w:t>Интеграция с другим П</w:t>
      </w:r>
      <w:r w:rsidR="008409AB">
        <w:t>О</w:t>
      </w:r>
      <w:bookmarkEnd w:id="14"/>
    </w:p>
    <w:p w:rsidR="00521F57" w:rsidRDefault="00521F57">
      <w:pPr>
        <w:pStyle w:val="af3"/>
        <w:rPr>
          <w:b/>
        </w:rPr>
      </w:pPr>
      <w:r>
        <w:t xml:space="preserve">Для обеспечения интеграции </w:t>
      </w:r>
      <w:r w:rsidR="00D51A8B">
        <w:rPr>
          <w:lang w:val="en-US"/>
        </w:rPr>
        <w:t>SimInTech</w:t>
      </w:r>
      <w:r>
        <w:t xml:space="preserve"> с другими программными </w:t>
      </w:r>
      <w:r w:rsidR="006D61BD">
        <w:t>средами</w:t>
      </w:r>
      <w:r>
        <w:t xml:space="preserve"> и/или устройствами разработан</w:t>
      </w:r>
      <w:r w:rsidR="00D51A8B" w:rsidRPr="00D51A8B">
        <w:t xml:space="preserve"> ряд блоков</w:t>
      </w:r>
      <w:r>
        <w:t xml:space="preserve"> библиотек </w:t>
      </w:r>
      <w:r w:rsidR="00D51A8B">
        <w:rPr>
          <w:b/>
        </w:rPr>
        <w:t xml:space="preserve">Данные </w:t>
      </w:r>
      <w:r w:rsidR="00D51A8B">
        <w:t xml:space="preserve">и </w:t>
      </w:r>
      <w:r w:rsidR="00D51A8B">
        <w:rPr>
          <w:b/>
        </w:rPr>
        <w:t>Субструктуры</w:t>
      </w:r>
      <w:r w:rsidR="00ED209C" w:rsidRPr="00ED209C">
        <w:t xml:space="preserve">. </w:t>
      </w:r>
      <w:r w:rsidR="00ED209C">
        <w:t>Также, ряд общетехнических библиотек и блоков приведён с открытым исходным кодом.</w:t>
      </w:r>
    </w:p>
    <w:p w:rsidR="00521F57" w:rsidRDefault="00521F57">
      <w:pPr>
        <w:pStyle w:val="af3"/>
      </w:pPr>
      <w:r>
        <w:t>Блоки, входящие в состав эт</w:t>
      </w:r>
      <w:r w:rsidR="00D51A8B">
        <w:t>их</w:t>
      </w:r>
      <w:r>
        <w:t xml:space="preserve"> библиотек, обеспечивают различные способы динамического обмена данными с внешними программами (устройствами). Состав библиотеки позволяет выбирать следующие параметры процесса обмена данными: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t>шаг обмена данными;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 xml:space="preserve">режим обмена данными (синхронный или асинхронный); 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протокол обмена данными (</w:t>
      </w:r>
      <w:r>
        <w:t xml:space="preserve">файловый,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, </w:t>
      </w:r>
      <w:r>
        <w:rPr>
          <w:lang w:val="en-US"/>
        </w:rPr>
        <w:t>UDP</w:t>
      </w:r>
      <w:r>
        <w:rPr>
          <w:bCs/>
        </w:rPr>
        <w:t>);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структуру пакета данных;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тип данных в пакете.</w:t>
      </w:r>
    </w:p>
    <w:p w:rsidR="00521F57" w:rsidRDefault="00BF212F" w:rsidP="00F556CB">
      <w:pPr>
        <w:pStyle w:val="20"/>
      </w:pPr>
      <w:bookmarkStart w:id="15" w:name="_Toc465407675"/>
      <w:r>
        <w:rPr>
          <w:lang w:val="en-US"/>
        </w:rPr>
        <w:t>Способы</w:t>
      </w:r>
      <w:r w:rsidR="00521F57">
        <w:t xml:space="preserve"> исследования динамических систем</w:t>
      </w:r>
      <w:bookmarkEnd w:id="15"/>
    </w:p>
    <w:p w:rsidR="00521F57" w:rsidRDefault="0017771C">
      <w:pPr>
        <w:pStyle w:val="af3"/>
      </w:pPr>
      <w:r>
        <w:t xml:space="preserve">Среда динамического моделирования </w:t>
      </w:r>
      <w:r>
        <w:rPr>
          <w:lang w:val="en-US"/>
        </w:rPr>
        <w:t>SimInTech</w:t>
      </w:r>
      <w:r>
        <w:t xml:space="preserve"> </w:t>
      </w:r>
      <w:r w:rsidR="00140925">
        <w:t>предоставляет</w:t>
      </w:r>
      <w:r>
        <w:t xml:space="preserve"> </w:t>
      </w:r>
      <w:r w:rsidR="00521F57">
        <w:t xml:space="preserve">следующие </w:t>
      </w:r>
      <w:r w:rsidR="002567B2">
        <w:t>возможности</w:t>
      </w:r>
      <w:r w:rsidR="00521F57">
        <w:t xml:space="preserve"> исследования динамических систем:</w:t>
      </w:r>
    </w:p>
    <w:p w:rsidR="00521F57" w:rsidRDefault="00521F57" w:rsidP="00521F57">
      <w:pPr>
        <w:numPr>
          <w:ilvl w:val="0"/>
          <w:numId w:val="13"/>
        </w:numPr>
      </w:pPr>
      <w:r>
        <w:t>МОДЕЛИРОВАНИЕ;</w:t>
      </w:r>
    </w:p>
    <w:p w:rsidR="00521F57" w:rsidRDefault="00521F57" w:rsidP="00521F57">
      <w:pPr>
        <w:pStyle w:val="aa"/>
        <w:numPr>
          <w:ilvl w:val="0"/>
          <w:numId w:val="13"/>
        </w:numPr>
        <w:rPr>
          <w:szCs w:val="20"/>
        </w:rPr>
      </w:pPr>
      <w:r>
        <w:rPr>
          <w:szCs w:val="20"/>
        </w:rPr>
        <w:t>ОПТИМИЗАЦИЯ;</w:t>
      </w:r>
    </w:p>
    <w:p w:rsidR="00521F57" w:rsidRDefault="00521F57" w:rsidP="00521F57">
      <w:pPr>
        <w:numPr>
          <w:ilvl w:val="0"/>
          <w:numId w:val="13"/>
        </w:numPr>
      </w:pPr>
      <w:r>
        <w:t>АНАЛИЗ;</w:t>
      </w:r>
    </w:p>
    <w:p w:rsidR="00521F57" w:rsidRDefault="00D73AE2" w:rsidP="00521F57">
      <w:pPr>
        <w:numPr>
          <w:ilvl w:val="0"/>
          <w:numId w:val="13"/>
        </w:numPr>
      </w:pPr>
      <w:r>
        <w:t>КОНТРОЛЬ И УПРАВЛЕНИЕ;</w:t>
      </w:r>
    </w:p>
    <w:p w:rsidR="00D73AE2" w:rsidRDefault="00D73AE2" w:rsidP="00521F57">
      <w:pPr>
        <w:numPr>
          <w:ilvl w:val="0"/>
          <w:numId w:val="13"/>
        </w:numPr>
      </w:pPr>
      <w:r>
        <w:t>ГЕНЕРАЦИЯ КОДА;</w:t>
      </w:r>
    </w:p>
    <w:p w:rsidR="00D73AE2" w:rsidRDefault="00D73AE2" w:rsidP="00521F57">
      <w:pPr>
        <w:numPr>
          <w:ilvl w:val="0"/>
          <w:numId w:val="13"/>
        </w:numPr>
      </w:pPr>
      <w:r>
        <w:t>УДАЛЕННАЯ ОТЛАДКА.</w:t>
      </w:r>
    </w:p>
    <w:p w:rsidR="00521F57" w:rsidRDefault="002567B2">
      <w:pPr>
        <w:pStyle w:val="af3"/>
      </w:pPr>
      <w:r>
        <w:rPr>
          <w:szCs w:val="26"/>
          <w:lang w:val="en-US"/>
        </w:rPr>
        <w:t>Функци</w:t>
      </w:r>
      <w:r>
        <w:rPr>
          <w:szCs w:val="26"/>
        </w:rPr>
        <w:t>и</w:t>
      </w:r>
      <w:r>
        <w:rPr>
          <w:szCs w:val="26"/>
          <w:lang w:val="en-US"/>
        </w:rPr>
        <w:t xml:space="preserve"> </w:t>
      </w:r>
      <w:r>
        <w:rPr>
          <w:szCs w:val="26"/>
        </w:rPr>
        <w:t>моделирования</w:t>
      </w:r>
      <w:r w:rsidR="00521F57">
        <w:rPr>
          <w:szCs w:val="26"/>
        </w:rPr>
        <w:t xml:space="preserve"> обеспечива</w:t>
      </w:r>
      <w:r>
        <w:rPr>
          <w:szCs w:val="26"/>
        </w:rPr>
        <w:t>ю</w:t>
      </w:r>
      <w:r w:rsidR="00521F57">
        <w:rPr>
          <w:szCs w:val="26"/>
        </w:rPr>
        <w:t>т:</w:t>
      </w:r>
    </w:p>
    <w:p w:rsidR="00521F57" w:rsidRDefault="00521F57" w:rsidP="00521F57">
      <w:pPr>
        <w:numPr>
          <w:ilvl w:val="0"/>
          <w:numId w:val="14"/>
        </w:numPr>
      </w:pPr>
      <w:r>
        <w:lastRenderedPageBreak/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внешними программами и устройствами;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редактирование параметров структурной схемы и расчета в режиме “</w:t>
      </w:r>
      <w:r>
        <w:rPr>
          <w:szCs w:val="26"/>
          <w:lang w:val="en-GB"/>
        </w:rPr>
        <w:t>on</w:t>
      </w:r>
      <w:r>
        <w:rPr>
          <w:szCs w:val="26"/>
        </w:rPr>
        <w:t>-</w:t>
      </w:r>
      <w:r>
        <w:rPr>
          <w:szCs w:val="26"/>
          <w:lang w:val="en-GB"/>
        </w:rPr>
        <w:t>line</w:t>
      </w:r>
      <w:r>
        <w:rPr>
          <w:szCs w:val="26"/>
        </w:rPr>
        <w:t>”;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расчет в реальном времени или в режиме масштабирования времени;</w:t>
      </w:r>
    </w:p>
    <w:p w:rsidR="00521F57" w:rsidRDefault="00521F57" w:rsidP="00521F57">
      <w:pPr>
        <w:numPr>
          <w:ilvl w:val="0"/>
          <w:numId w:val="14"/>
        </w:numPr>
        <w:rPr>
          <w:szCs w:val="24"/>
        </w:rPr>
      </w:pPr>
      <w:r>
        <w:rPr>
          <w:szCs w:val="26"/>
        </w:rPr>
        <w:t>рестарт, архивацию и воспроизведение результатов моделирования;</w:t>
      </w:r>
    </w:p>
    <w:p w:rsidR="00521F57" w:rsidRDefault="00521F57" w:rsidP="00521F57">
      <w:pPr>
        <w:pStyle w:val="aa"/>
        <w:numPr>
          <w:ilvl w:val="0"/>
          <w:numId w:val="14"/>
        </w:numPr>
        <w:rPr>
          <w:szCs w:val="26"/>
        </w:rPr>
      </w:pPr>
      <w:r>
        <w:rPr>
          <w:szCs w:val="26"/>
        </w:rPr>
        <w:t>выполнение статистической обработки сигналов (в том числе и внешних), основанную на быстром преобразовании Фурье (БПФ).</w:t>
      </w:r>
    </w:p>
    <w:p w:rsidR="00521F57" w:rsidRDefault="003326D6">
      <w:pPr>
        <w:pStyle w:val="af3"/>
      </w:pPr>
      <w:r>
        <w:t>Функци</w:t>
      </w:r>
      <w:r w:rsidR="00ED02E0">
        <w:t>и</w:t>
      </w:r>
      <w:r>
        <w:t xml:space="preserve"> оптимизации</w:t>
      </w:r>
      <w:r w:rsidR="00521F57">
        <w:t xml:space="preserve"> позволяет решать задачи:</w:t>
      </w:r>
    </w:p>
    <w:p w:rsidR="00521F57" w:rsidRDefault="00521F57" w:rsidP="00521F57">
      <w:pPr>
        <w:numPr>
          <w:ilvl w:val="0"/>
          <w:numId w:val="16"/>
        </w:numPr>
      </w:pPr>
      <w:r>
        <w:t>параметрической оптимизации САУ и идентификации опытных данных;</w:t>
      </w:r>
    </w:p>
    <w:p w:rsidR="00521F57" w:rsidRDefault="00521F57" w:rsidP="00521F57">
      <w:pPr>
        <w:numPr>
          <w:ilvl w:val="0"/>
          <w:numId w:val="16"/>
        </w:numPr>
        <w:rPr>
          <w:szCs w:val="24"/>
        </w:rPr>
      </w:pPr>
      <w:r>
        <w:t>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</w:t>
      </w:r>
      <w:r w:rsidR="003326D6">
        <w:t>действий, параметров</w:t>
      </w:r>
      <w:r>
        <w:t xml:space="preserve"> элементов системы автоматического управления, функционалов качества.</w:t>
      </w:r>
    </w:p>
    <w:p w:rsidR="00521F57" w:rsidRDefault="00ED02E0">
      <w:pPr>
        <w:pStyle w:val="af3"/>
        <w:rPr>
          <w:bCs w:val="0"/>
          <w:szCs w:val="26"/>
        </w:rPr>
      </w:pPr>
      <w:r>
        <w:t>Блоки</w:t>
      </w:r>
      <w:r w:rsidR="00521F57">
        <w:t xml:space="preserve"> </w:t>
      </w:r>
      <w:r w:rsidR="003326D6">
        <w:t>анализа</w:t>
      </w:r>
      <w:r w:rsidR="00521F57">
        <w:rPr>
          <w:szCs w:val="26"/>
        </w:rPr>
        <w:t xml:space="preserve"> обеспечива</w:t>
      </w:r>
      <w:r w:rsidR="003326D6">
        <w:rPr>
          <w:szCs w:val="26"/>
        </w:rPr>
        <w:t>ю</w:t>
      </w:r>
      <w:r w:rsidR="00521F57">
        <w:rPr>
          <w:szCs w:val="26"/>
        </w:rPr>
        <w:t>т:</w:t>
      </w:r>
    </w:p>
    <w:p w:rsidR="00521F57" w:rsidRDefault="00521F57" w:rsidP="00464466">
      <w:pPr>
        <w:numPr>
          <w:ilvl w:val="0"/>
          <w:numId w:val="17"/>
        </w:numPr>
      </w:pPr>
      <w:r>
        <w:rPr>
          <w:szCs w:val="26"/>
        </w:rPr>
        <w:t>расчет амплитудно-фазовых частотных характеристик для любой линейной и большинства нелинейных систем (ЛАХ, ФЧХ, различные годографы и др.)</w:t>
      </w:r>
      <w:r w:rsidR="00464466">
        <w:rPr>
          <w:szCs w:val="26"/>
        </w:rPr>
        <w:t xml:space="preserve">, </w:t>
      </w:r>
      <w:r w:rsidR="00464466" w:rsidRPr="00464466">
        <w:rPr>
          <w:szCs w:val="26"/>
        </w:rPr>
        <w:t>методом расчёта матрицы Якоби системы</w:t>
      </w:r>
      <w:r>
        <w:rPr>
          <w:szCs w:val="26"/>
        </w:rPr>
        <w:t>;</w:t>
      </w:r>
    </w:p>
    <w:p w:rsidR="00521F57" w:rsidRDefault="00521F57" w:rsidP="00521F57">
      <w:pPr>
        <w:numPr>
          <w:ilvl w:val="0"/>
          <w:numId w:val="17"/>
        </w:numPr>
      </w:pPr>
      <w:r>
        <w:rPr>
          <w:szCs w:val="26"/>
        </w:rPr>
        <w:t xml:space="preserve">реализацию метода </w:t>
      </w:r>
      <w:r>
        <w:rPr>
          <w:szCs w:val="26"/>
          <w:lang w:val="en-US"/>
        </w:rPr>
        <w:t>D</w:t>
      </w:r>
      <w:r>
        <w:rPr>
          <w:szCs w:val="26"/>
        </w:rPr>
        <w:t>-разбиений на плоскости 1-го комплексного параметра;</w:t>
      </w:r>
    </w:p>
    <w:p w:rsidR="00521F57" w:rsidRPr="00FF097D" w:rsidRDefault="00521F57" w:rsidP="00521F57">
      <w:pPr>
        <w:numPr>
          <w:ilvl w:val="0"/>
          <w:numId w:val="17"/>
        </w:numPr>
      </w:pPr>
      <w:r>
        <w:rPr>
          <w:szCs w:val="26"/>
        </w:rPr>
        <w:t>расчет коэффициентов, полюсов и нулей передаточных функций.</w:t>
      </w:r>
    </w:p>
    <w:p w:rsidR="00FF097D" w:rsidRDefault="00FF097D" w:rsidP="00FF097D">
      <w:pPr>
        <w:numPr>
          <w:ilvl w:val="0"/>
          <w:numId w:val="17"/>
        </w:numPr>
      </w:pPr>
      <w:r>
        <w:rPr>
          <w:szCs w:val="26"/>
        </w:rPr>
        <w:t>ч</w:t>
      </w:r>
      <w:r w:rsidRPr="00FF097D">
        <w:rPr>
          <w:szCs w:val="26"/>
        </w:rPr>
        <w:t xml:space="preserve">астотный анализ </w:t>
      </w:r>
      <w:r>
        <w:rPr>
          <w:szCs w:val="26"/>
        </w:rPr>
        <w:t xml:space="preserve">любых (линейных и нелинейных) </w:t>
      </w:r>
      <w:r w:rsidRPr="00FF097D">
        <w:rPr>
          <w:szCs w:val="26"/>
        </w:rPr>
        <w:t>систем</w:t>
      </w:r>
      <w:r w:rsidR="00185756">
        <w:rPr>
          <w:szCs w:val="26"/>
        </w:rPr>
        <w:t xml:space="preserve"> методом гармонического анализа, прямым моделированием </w:t>
      </w:r>
      <w:r w:rsidRPr="00FF097D">
        <w:rPr>
          <w:szCs w:val="26"/>
        </w:rPr>
        <w:t>при подаче на вход системы синусоидального испытательного сигнала.</w:t>
      </w:r>
    </w:p>
    <w:p w:rsidR="00521F57" w:rsidRDefault="00ED02E0">
      <w:pPr>
        <w:pStyle w:val="af3"/>
        <w:rPr>
          <w:bCs w:val="0"/>
          <w:szCs w:val="26"/>
        </w:rPr>
      </w:pPr>
      <w:r>
        <w:t>Инструменты</w:t>
      </w:r>
      <w:r w:rsidR="00521F57">
        <w:t xml:space="preserve"> </w:t>
      </w:r>
      <w:r>
        <w:t xml:space="preserve">контроля и управления </w:t>
      </w:r>
      <w:r w:rsidR="00521F57">
        <w:rPr>
          <w:szCs w:val="26"/>
        </w:rPr>
        <w:t>позволя</w:t>
      </w:r>
      <w:r>
        <w:rPr>
          <w:szCs w:val="26"/>
        </w:rPr>
        <w:t>ю</w:t>
      </w:r>
      <w:r w:rsidR="00521F57">
        <w:rPr>
          <w:szCs w:val="26"/>
        </w:rPr>
        <w:t>т создавать:</w:t>
      </w:r>
    </w:p>
    <w:p w:rsidR="00521F57" w:rsidRDefault="00521F57" w:rsidP="00521F57">
      <w:pPr>
        <w:numPr>
          <w:ilvl w:val="0"/>
          <w:numId w:val="19"/>
        </w:numPr>
      </w:pPr>
      <w:r>
        <w:rPr>
          <w:szCs w:val="26"/>
        </w:rPr>
        <w:lastRenderedPageBreak/>
        <w:t>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системах;</w:t>
      </w:r>
    </w:p>
    <w:p w:rsidR="00521F57" w:rsidRDefault="00521F57" w:rsidP="00521F57">
      <w:pPr>
        <w:numPr>
          <w:ilvl w:val="0"/>
          <w:numId w:val="19"/>
        </w:numPr>
      </w:pPr>
      <w:r>
        <w:t xml:space="preserve">виртуальные аналоги мнемосхем с мультимедийными эффектами </w:t>
      </w:r>
      <w:r w:rsidR="00DB7EFC">
        <w:t xml:space="preserve">(техническая анимация, звуковое сопровождение, интерактивные диалоговые окна и т.п.) </w:t>
      </w:r>
      <w:r>
        <w:t>для задач оперативного контроля и управления технологическими процессами.</w:t>
      </w:r>
    </w:p>
    <w:p w:rsidR="00FA198B" w:rsidRDefault="00FA198B" w:rsidP="00FA198B">
      <w:pPr>
        <w:ind w:firstLine="851"/>
      </w:pPr>
      <w:r>
        <w:t>Модуль генерации</w:t>
      </w:r>
      <w:r w:rsidR="00D73AE2">
        <w:t xml:space="preserve"> кода </w:t>
      </w:r>
      <w:r w:rsidR="00C4416F">
        <w:t>предоставляе</w:t>
      </w:r>
      <w:r>
        <w:t>т возможность автоматического создания программного кода на языке Си на основе математической</w:t>
      </w:r>
      <w:r w:rsidRPr="00B66C74">
        <w:t xml:space="preserve"> модел</w:t>
      </w:r>
      <w:r>
        <w:t>и</w:t>
      </w:r>
      <w:r w:rsidRPr="00B66C74">
        <w:t xml:space="preserve"> объекта</w:t>
      </w:r>
      <w:r>
        <w:t>,</w:t>
      </w:r>
      <w:r w:rsidRPr="00B66C74">
        <w:t xml:space="preserve"> сформированн</w:t>
      </w:r>
      <w:r>
        <w:t>ой</w:t>
      </w:r>
      <w:r w:rsidRPr="00B66C74">
        <w:t xml:space="preserve"> в виде структурной </w:t>
      </w:r>
      <w:r>
        <w:t>функциональной блок-</w:t>
      </w:r>
      <w:r w:rsidRPr="00B66C74">
        <w:t>схемы</w:t>
      </w:r>
      <w:r>
        <w:t>.</w:t>
      </w:r>
    </w:p>
    <w:p w:rsidR="00E43AFC" w:rsidRPr="00E43AFC" w:rsidRDefault="00E43AFC" w:rsidP="00FA198B">
      <w:pPr>
        <w:ind w:firstLine="851"/>
      </w:pPr>
      <w:r>
        <w:t xml:space="preserve">Удаленная отладка обеспечивает функции контроля за выполнением программы на удаленной исполнительной системе. При этом отображение значений соответствующих сигналов происходит в среде </w:t>
      </w:r>
      <w:r>
        <w:rPr>
          <w:lang w:val="en-US"/>
        </w:rPr>
        <w:t>SimInTech</w:t>
      </w:r>
      <w:r w:rsidRPr="00E43AFC">
        <w:t xml:space="preserve"> </w:t>
      </w:r>
      <w:r>
        <w:t>на структурной схеме, по которой был сгенерирован удаленно-исполняемый код.</w:t>
      </w:r>
      <w:r w:rsidR="00B260DD">
        <w:t xml:space="preserve"> Запуск кода на борту удаленного контроллера происходит в исполнительной среде </w:t>
      </w:r>
      <w:r w:rsidR="00B260DD">
        <w:rPr>
          <w:lang w:val="en-US"/>
        </w:rPr>
        <w:t>NordWind</w:t>
      </w:r>
      <w:r w:rsidR="00B260DD" w:rsidRPr="00B260DD">
        <w:t xml:space="preserve">, </w:t>
      </w:r>
      <w:r w:rsidR="00B260DD">
        <w:t xml:space="preserve">работающей под управлением операционной системы реального времени </w:t>
      </w:r>
      <w:r w:rsidR="00B260DD">
        <w:rPr>
          <w:lang w:val="en-US"/>
        </w:rPr>
        <w:t>QNX</w:t>
      </w:r>
      <w:r w:rsidR="00DB7EFC">
        <w:t xml:space="preserve">, </w:t>
      </w:r>
      <w:r w:rsidR="00DB7EFC">
        <w:rPr>
          <w:lang w:val="en-US"/>
        </w:rPr>
        <w:t>Unix</w:t>
      </w:r>
      <w:r w:rsidR="00DB7EFC" w:rsidRPr="00DB7EFC">
        <w:t>/</w:t>
      </w:r>
      <w:r w:rsidR="00DB7EFC">
        <w:rPr>
          <w:lang w:val="en-US"/>
        </w:rPr>
        <w:t>Linux</w:t>
      </w:r>
      <w:r w:rsidR="00DB7EFC" w:rsidRPr="00DB7EFC">
        <w:t xml:space="preserve"> </w:t>
      </w:r>
      <w:r w:rsidR="00DB7EFC">
        <w:t xml:space="preserve">или любой другой </w:t>
      </w:r>
      <w:r w:rsidR="00DB7EFC">
        <w:rPr>
          <w:lang w:val="en-US"/>
        </w:rPr>
        <w:t>POSIX</w:t>
      </w:r>
      <w:r w:rsidR="00DB7EFC" w:rsidRPr="00DB7EFC">
        <w:t>-</w:t>
      </w:r>
      <w:r w:rsidR="00DB7EFC">
        <w:t>совместимой системы</w:t>
      </w:r>
      <w:r w:rsidR="00B260DD" w:rsidRPr="00B260DD">
        <w:t>.</w:t>
      </w:r>
      <w:r w:rsidR="00B260DD">
        <w:t xml:space="preserve"> Для доступа к рабочей станции по сети </w:t>
      </w:r>
      <w:r w:rsidR="00B260DD">
        <w:rPr>
          <w:lang w:val="en-US"/>
        </w:rPr>
        <w:t>Ethernet</w:t>
      </w:r>
      <w:r w:rsidR="00B260DD">
        <w:t>, получения значений переменных</w:t>
      </w:r>
      <w:r w:rsidR="00B260DD" w:rsidRPr="00B260DD">
        <w:t xml:space="preserve"> </w:t>
      </w:r>
      <w:r w:rsidR="00B260DD">
        <w:t xml:space="preserve">и </w:t>
      </w:r>
      <w:r w:rsidR="002D6B0A">
        <w:t>управления выполнением</w:t>
      </w:r>
      <w:r w:rsidR="00B260DD">
        <w:t xml:space="preserve"> программы</w:t>
      </w:r>
      <w:r w:rsidR="00DB7EFC">
        <w:t xml:space="preserve"> используются модули Nord</w:t>
      </w:r>
      <w:r w:rsidR="002D6B0A">
        <w:t xml:space="preserve">Wind GbdServer и </w:t>
      </w:r>
      <w:r w:rsidR="002D6B0A">
        <w:rPr>
          <w:lang w:val="en-US"/>
        </w:rPr>
        <w:t>Libnet</w:t>
      </w:r>
      <w:r w:rsidR="002D6B0A">
        <w:t>.</w:t>
      </w:r>
    </w:p>
    <w:p w:rsidR="00521F57" w:rsidRDefault="00521F57" w:rsidP="00F556CB">
      <w:pPr>
        <w:pStyle w:val="20"/>
      </w:pPr>
      <w:bookmarkStart w:id="16" w:name="_Toc465407676"/>
      <w:r>
        <w:t>Формирование расчетной модели</w:t>
      </w:r>
      <w:bookmarkEnd w:id="16"/>
      <w:r>
        <w:t xml:space="preserve"> </w:t>
      </w:r>
    </w:p>
    <w:p w:rsidR="00521F57" w:rsidRDefault="00521F57" w:rsidP="00F556CB">
      <w:pPr>
        <w:pStyle w:val="3"/>
      </w:pPr>
      <w:bookmarkStart w:id="17" w:name="_Toc465407677"/>
      <w:r>
        <w:t>Анализ топологии структурной схемы</w:t>
      </w:r>
      <w:bookmarkEnd w:id="17"/>
      <w:r>
        <w:t xml:space="preserve"> </w:t>
      </w:r>
    </w:p>
    <w:p w:rsidR="00521F57" w:rsidRDefault="00521F57">
      <w:pPr>
        <w:pStyle w:val="af3"/>
      </w:pPr>
      <w:r>
        <w:t xml:space="preserve">Метод структурного моделирования является весьма эффективным с точки зрения гибкости, простоты и удобства задания и редактирования математической модели объекта исследования. В то же время такая форма представления математической модели неприемлема с точки зрения реализации численного решения уравнений модели. Связано это с тем, что общая модель объекта включает в себя не только модели отдельных блоков структурной схемы, но и дополнительные уравнения, которые неявным образом задаются посредством </w:t>
      </w:r>
      <w:r>
        <w:lastRenderedPageBreak/>
        <w:t>линий связи между выходными и входными портами отдельных блоков. Эти уравнения отражают взаимосвязи отдельных блоков в структурной схеме и могут быть учтены в общей модели путем изменения порядка расчета отдельных блоков. Для этого перед началом процесса моделирования проводится анализ топологии структурной схемы.</w:t>
      </w:r>
    </w:p>
    <w:p w:rsidR="00521F57" w:rsidRDefault="00521F57">
      <w:pPr>
        <w:pStyle w:val="af3"/>
      </w:pPr>
      <w:r>
        <w:t xml:space="preserve">Анализируя информационные потоки в структурной схеме, можно определить сам факт взаимосвязи входа одного блока с выходом другого блока, но нельзя ничего сказать о характере этой связи. Характер связи определяется особенностями модели самого блока, а именно тем, как влияет тот или иной вход блока на его выход. </w:t>
      </w:r>
    </w:p>
    <w:p w:rsidR="00521F57" w:rsidRDefault="00521F57">
      <w:pPr>
        <w:pStyle w:val="af3"/>
      </w:pPr>
      <w:r>
        <w:t>Если выход блока явно зависит от его входов, то на момент расчета этого блока все его входы должны быть определены. В математической модели таких блоков уравнения для выходов имеют следующий вид: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C50BE0" w:rsidTr="00D6445C">
        <w:tc>
          <w:tcPr>
            <w:tcW w:w="9356" w:type="dxa"/>
            <w:vAlign w:val="center"/>
          </w:tcPr>
          <w:p w:rsidR="00C50BE0" w:rsidRDefault="00C50BE0" w:rsidP="00C50BE0">
            <m:oMathPara>
              <m:oMath>
                <m:r>
                  <w:rPr>
                    <w:rFonts w:ascii="Cambria Math" w:hAnsi="Cambria Math"/>
                    <w:lang w:val="en-US"/>
                  </w:rPr>
                  <m:t>y=g(x,u,t)</m:t>
                </m:r>
              </m:oMath>
            </m:oMathPara>
          </w:p>
        </w:tc>
        <w:tc>
          <w:tcPr>
            <w:tcW w:w="839" w:type="dxa"/>
            <w:vAlign w:val="center"/>
          </w:tcPr>
          <w:p w:rsidR="00C50BE0" w:rsidRDefault="00C50BE0" w:rsidP="00C50BE0">
            <w:pPr>
              <w:jc w:val="right"/>
            </w:pPr>
            <w:r>
              <w:t>(2.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Примером блоков такого типа является усилитель сигнала, передаточная функция общего вида, где порядок числителя равен порядку знаменателя, блок </w:t>
      </w:r>
      <w:r>
        <w:rPr>
          <w:i/>
        </w:rPr>
        <w:t>Переменные состояния</w:t>
      </w:r>
      <w:r>
        <w:t xml:space="preserve"> с ненулевой матрицей D и т.д. </w:t>
      </w:r>
    </w:p>
    <w:p w:rsidR="00521F57" w:rsidRDefault="00521F57">
      <w:pPr>
        <w:pStyle w:val="af3"/>
      </w:pPr>
      <w:r>
        <w:t>Если в математической модели блока уравнение для выхода имеет вид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C50BE0" w:rsidTr="00C50BE0">
        <w:tc>
          <w:tcPr>
            <w:tcW w:w="9214" w:type="dxa"/>
            <w:vAlign w:val="center"/>
          </w:tcPr>
          <w:p w:rsidR="00C50BE0" w:rsidRDefault="00C50BE0" w:rsidP="00D6445C">
            <m:oMathPara>
              <m:oMath>
                <m:r>
                  <w:rPr>
                    <w:rFonts w:ascii="Cambria Math" w:hAnsi="Cambria Math"/>
                    <w:lang w:val="en-US"/>
                  </w:rPr>
                  <m:t>y=g(x,t)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C50BE0" w:rsidRDefault="00C50BE0" w:rsidP="00C50BE0">
            <w:pPr>
              <w:jc w:val="right"/>
            </w:pPr>
            <w:r>
              <w:t>(2.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</w:tbl>
    <w:p w:rsidR="00521F57" w:rsidRDefault="00521F57">
      <w:r>
        <w:t xml:space="preserve">то такой блок называется приоритетным. Выходы приоритетных блоков являются функцией только их внутренних атрибутов (параметров и состояний блока). Примерами приоритетных блоков являются источники сигнала, динамические блоки и т.д. </w:t>
      </w:r>
    </w:p>
    <w:p w:rsidR="00521F57" w:rsidRDefault="00521F57">
      <w:pPr>
        <w:pStyle w:val="af3"/>
      </w:pPr>
      <w:r>
        <w:t xml:space="preserve">Объединяя уравнения вида (2.9), (2.10) всех блоков структурной схемы и, учитывая, что входным сигналом блока является выход другого блока или переменная, зависящая от модельного времени </w:t>
      </w:r>
      <w:r>
        <w:rPr>
          <w:i/>
        </w:rPr>
        <w:t>t</w:t>
      </w:r>
      <w:r>
        <w:t>, получим уравнения всей системы в виде: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7C5BC2" w:rsidTr="00D6445C">
        <w:tc>
          <w:tcPr>
            <w:tcW w:w="9214" w:type="dxa"/>
            <w:vAlign w:val="center"/>
          </w:tcPr>
          <w:p w:rsidR="007C5BC2" w:rsidRDefault="007C5BC2" w:rsidP="007C5BC2"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x'=F(t,x,y)</m:t>
                </m:r>
              </m:oMath>
            </m:oMathPara>
          </w:p>
        </w:tc>
        <w:tc>
          <w:tcPr>
            <w:tcW w:w="990" w:type="dxa"/>
            <w:vAlign w:val="center"/>
          </w:tcPr>
          <w:p w:rsidR="007C5BC2" w:rsidRDefault="007C5BC2" w:rsidP="007C5BC2">
            <w:pPr>
              <w:jc w:val="right"/>
            </w:pPr>
            <w:r>
              <w:t>(2.</w:t>
            </w:r>
            <w:r>
              <w:rPr>
                <w:lang w:val="en-US"/>
              </w:rPr>
              <w:t>11</w:t>
            </w:r>
            <w:r>
              <w:t>)</w:t>
            </w:r>
          </w:p>
        </w:tc>
      </w:tr>
      <w:tr w:rsidR="007C5BC2" w:rsidTr="00D6445C">
        <w:tc>
          <w:tcPr>
            <w:tcW w:w="9214" w:type="dxa"/>
            <w:vAlign w:val="center"/>
          </w:tcPr>
          <w:p w:rsidR="007C5BC2" w:rsidRDefault="007C5BC2" w:rsidP="007C5BC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y(t)=G(t,x,y)</m:t>
                </m:r>
              </m:oMath>
            </m:oMathPara>
          </w:p>
        </w:tc>
        <w:tc>
          <w:tcPr>
            <w:tcW w:w="990" w:type="dxa"/>
            <w:vAlign w:val="center"/>
          </w:tcPr>
          <w:p w:rsidR="007C5BC2" w:rsidRPr="007C5BC2" w:rsidRDefault="007C5BC2" w:rsidP="007C5B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(2.12)</w:t>
            </w:r>
          </w:p>
        </w:tc>
      </w:tr>
    </w:tbl>
    <w:p w:rsidR="00521F57" w:rsidRDefault="00521F57">
      <w:r>
        <w:t xml:space="preserve">где </w:t>
      </w:r>
      <w:r>
        <w:rPr>
          <w:i/>
        </w:rPr>
        <w:t>х</w:t>
      </w:r>
      <w:r>
        <w:t xml:space="preserve"> - вектор всех переменных состояния, </w:t>
      </w:r>
      <w:r>
        <w:rPr>
          <w:i/>
        </w:rPr>
        <w:t>y</w:t>
      </w:r>
      <w:r>
        <w:t xml:space="preserve"> - вектор выходных переменных всех блоков модели. </w:t>
      </w:r>
    </w:p>
    <w:p w:rsidR="00521F57" w:rsidRDefault="00521F57">
      <w:pPr>
        <w:pStyle w:val="af3"/>
      </w:pPr>
      <w:r>
        <w:t>При реализации методов численного интегрирования необходимо получить уравнения моделируемой системы в нормальной форме Коши, то есть в виде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056A7F" w:rsidTr="00D6445C">
        <w:tc>
          <w:tcPr>
            <w:tcW w:w="9214" w:type="dxa"/>
            <w:vAlign w:val="center"/>
          </w:tcPr>
          <w:p w:rsidR="00056A7F" w:rsidRDefault="00056A7F" w:rsidP="00D6445C">
            <m:oMathPara>
              <m:oMath>
                <m:r>
                  <w:rPr>
                    <w:rFonts w:ascii="Cambria Math" w:hAnsi="Cambria Math"/>
                    <w:lang w:val="en-US"/>
                  </w:rPr>
                  <m:t>x'=f(t,x)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56A7F" w:rsidRDefault="00056A7F" w:rsidP="00056A7F">
            <w:pPr>
              <w:jc w:val="right"/>
            </w:pPr>
            <w:r>
              <w:t>(2.</w:t>
            </w:r>
            <w:r>
              <w:rPr>
                <w:lang w:val="en-US"/>
              </w:rPr>
              <w:t>13</w:t>
            </w:r>
            <w:r>
              <w:t>)</w:t>
            </w:r>
          </w:p>
        </w:tc>
      </w:tr>
      <w:tr w:rsidR="00056A7F" w:rsidTr="00D6445C">
        <w:tc>
          <w:tcPr>
            <w:tcW w:w="9214" w:type="dxa"/>
            <w:vAlign w:val="center"/>
          </w:tcPr>
          <w:p w:rsidR="00056A7F" w:rsidRDefault="00056A7F" w:rsidP="00D6445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y(t)=g(t,x)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56A7F" w:rsidRPr="007C5BC2" w:rsidRDefault="00056A7F" w:rsidP="00D6445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(2.14)</w:t>
            </w:r>
          </w:p>
        </w:tc>
      </w:tr>
    </w:tbl>
    <w:p w:rsidR="00521F57" w:rsidRDefault="00521F57">
      <w:pPr>
        <w:pStyle w:val="af3"/>
      </w:pPr>
      <w:r>
        <w:t xml:space="preserve">Опишем процедуру приведения уравнений к форме Коши. Отметим, что не обязательно получать явные выражения в виде (2.13-2.14), достаточно сформировать процедуру, которая позволяет по заданным значениям модельного времени </w:t>
      </w:r>
      <w:r>
        <w:rPr>
          <w:i/>
        </w:rPr>
        <w:t>t</w:t>
      </w:r>
      <w:r>
        <w:t xml:space="preserve"> и вектора переменных состояния </w:t>
      </w:r>
      <w:r>
        <w:rPr>
          <w:i/>
        </w:rPr>
        <w:t>x</w:t>
      </w:r>
      <w:r>
        <w:t xml:space="preserve"> вычислить вектор производных </w:t>
      </w:r>
      <w:r>
        <w:rPr>
          <w:i/>
        </w:rPr>
        <w:t>x</w:t>
      </w:r>
      <w:r>
        <w:t xml:space="preserve">’ и вектор выходов </w:t>
      </w:r>
      <w:r>
        <w:rPr>
          <w:i/>
        </w:rPr>
        <w:t>у</w:t>
      </w:r>
      <w:r>
        <w:t>. Идея этой процедуры</w:t>
      </w:r>
      <w:r w:rsidR="00270CD9" w:rsidRPr="00D94F4A">
        <w:t xml:space="preserve"> –</w:t>
      </w:r>
      <w:r>
        <w:t xml:space="preserve"> упорядочение (сортировка) всех блоков таким образом, чтобы выход очередного блока мог быть рассчитан по уже имеющейся к этому моменту информации. Практически сортировка позволяет получить уравнения выходов блоков в виде (2.14). Затем производные могут быть рассчитаны с использованием (2.11).</w:t>
      </w:r>
    </w:p>
    <w:p w:rsidR="00521F57" w:rsidRDefault="00521F57">
      <w:pPr>
        <w:pStyle w:val="af3"/>
      </w:pPr>
      <w:r>
        <w:t xml:space="preserve">Перед началом сортировки будем считать, что нам известны </w:t>
      </w:r>
      <w:r>
        <w:rPr>
          <w:i/>
        </w:rPr>
        <w:t>t</w:t>
      </w:r>
      <w:r>
        <w:t xml:space="preserve"> и </w:t>
      </w:r>
      <w:r>
        <w:rPr>
          <w:i/>
        </w:rPr>
        <w:t>x</w:t>
      </w:r>
      <w:r>
        <w:t xml:space="preserve">. В процессе сортировки будет сформирован упорядоченный список, содержащий в общем случае </w:t>
      </w:r>
      <w:r w:rsidRPr="00D94F4A">
        <w:rPr>
          <w:b/>
        </w:rPr>
        <w:t>5 групп блоков</w:t>
      </w:r>
      <w:r>
        <w:t xml:space="preserve"> и соответствующих им выходных переменных.</w:t>
      </w:r>
    </w:p>
    <w:p w:rsidR="00521F57" w:rsidRDefault="00521F57" w:rsidP="00521F57">
      <w:pPr>
        <w:numPr>
          <w:ilvl w:val="1"/>
          <w:numId w:val="20"/>
        </w:numPr>
      </w:pPr>
      <w:r>
        <w:t xml:space="preserve">Сначала выделим и упорядочим все блоки, выходы которых могут быть рассчитаны по известному модельному времени </w:t>
      </w:r>
      <w:r>
        <w:rPr>
          <w:i/>
        </w:rPr>
        <w:t>t</w:t>
      </w:r>
      <w:r>
        <w:t>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94F4A" w:rsidTr="00D6445C">
        <w:tc>
          <w:tcPr>
            <w:tcW w:w="9214" w:type="dxa"/>
            <w:vAlign w:val="center"/>
          </w:tcPr>
          <w:p w:rsidR="00D94F4A" w:rsidRDefault="000808A7" w:rsidP="00D94F4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D94F4A" w:rsidRDefault="00D94F4A" w:rsidP="00D94F4A">
            <w:pPr>
              <w:jc w:val="right"/>
            </w:pPr>
            <w:r>
              <w:t>(2.</w:t>
            </w:r>
            <w:r>
              <w:rPr>
                <w:lang w:val="en-US"/>
              </w:rPr>
              <w:t>15</w:t>
            </w:r>
            <w:r>
              <w:t>)</w:t>
            </w:r>
          </w:p>
        </w:tc>
      </w:tr>
    </w:tbl>
    <w:p w:rsidR="00521F57" w:rsidRDefault="00521F57" w:rsidP="00521F57">
      <w:pPr>
        <w:numPr>
          <w:ilvl w:val="1"/>
          <w:numId w:val="20"/>
        </w:numPr>
      </w:pPr>
      <w:r>
        <w:t>Далее выделим и упорядочим все блоки, выходы которых могут быть рассчитаны по известным</w:t>
      </w:r>
      <w:r w:rsidR="00D94F4A" w:rsidRPr="00D94F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Это соответствует записи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94F4A" w:rsidTr="00D6445C">
        <w:tc>
          <w:tcPr>
            <w:tcW w:w="9214" w:type="dxa"/>
            <w:vAlign w:val="center"/>
          </w:tcPr>
          <w:p w:rsidR="00D94F4A" w:rsidRDefault="000808A7" w:rsidP="00D94F4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D94F4A" w:rsidRDefault="00D94F4A" w:rsidP="001D2B3F">
            <w:pPr>
              <w:jc w:val="right"/>
            </w:pPr>
            <w:r>
              <w:t>(2.</w:t>
            </w:r>
            <w:r>
              <w:rPr>
                <w:lang w:val="en-US"/>
              </w:rPr>
              <w:t>1</w:t>
            </w:r>
            <w:r w:rsidR="001D2B3F">
              <w:rPr>
                <w:lang w:val="en-US"/>
              </w:rPr>
              <w:t>6</w:t>
            </w:r>
            <w:r>
              <w:t>)</w:t>
            </w:r>
          </w:p>
        </w:tc>
      </w:tr>
    </w:tbl>
    <w:p w:rsidR="00521F57" w:rsidRDefault="00521F57">
      <w:pPr>
        <w:pStyle w:val="a9"/>
        <w:ind w:firstLine="426"/>
      </w:pPr>
      <w:r>
        <w:lastRenderedPageBreak/>
        <w:t xml:space="preserve">Этот этап завершает первичную сортировку. Если система не имеет алгебраических контуров, то все блоки структурной схемы к этому моменту станут </w:t>
      </w:r>
      <w:r w:rsidR="006E2B2B">
        <w:t>упорядоченными,</w:t>
      </w:r>
      <w:r>
        <w:t xml:space="preserve"> и процедура будет завершена, если нет</w:t>
      </w:r>
      <w:r w:rsidR="00E97ABD">
        <w:t xml:space="preserve"> –</w:t>
      </w:r>
      <w:r>
        <w:t xml:space="preserve"> следует продолжить упорядочение.</w:t>
      </w:r>
    </w:p>
    <w:p w:rsidR="00521F57" w:rsidRDefault="00521F57" w:rsidP="00521F57">
      <w:pPr>
        <w:numPr>
          <w:ilvl w:val="1"/>
          <w:numId w:val="20"/>
        </w:numPr>
      </w:pPr>
      <w:r>
        <w:t>Выделим все блоки, непосредственно входящие в алгебраические контуры. Из них выделим определяющие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). Выходы остальных входящих в алгебраические контуры блоков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можно рассчитать по известным выходам уже упорядоченных и определяющих блоков: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C5266B" w:rsidTr="00D6445C">
        <w:tc>
          <w:tcPr>
            <w:tcW w:w="9214" w:type="dxa"/>
            <w:vAlign w:val="center"/>
          </w:tcPr>
          <w:p w:rsidR="00C5266B" w:rsidRDefault="000808A7" w:rsidP="00C5266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C5266B" w:rsidRDefault="00C5266B" w:rsidP="00C5266B">
            <w:pPr>
              <w:jc w:val="right"/>
            </w:pPr>
            <w:r>
              <w:t>(2.</w:t>
            </w:r>
            <w:r>
              <w:rPr>
                <w:lang w:val="en-US"/>
              </w:rPr>
              <w:t>17</w:t>
            </w:r>
            <w:r>
              <w:t>)</w:t>
            </w:r>
          </w:p>
        </w:tc>
      </w:tr>
    </w:tbl>
    <w:p w:rsidR="00521F57" w:rsidRDefault="00521F57">
      <w:pPr>
        <w:pStyle w:val="a9"/>
      </w:pPr>
      <w:r>
        <w:t>Метод выделения определяющих переменных рассматривается ниже.</w:t>
      </w:r>
    </w:p>
    <w:p w:rsidR="00521F57" w:rsidRDefault="00521F57" w:rsidP="00521F57">
      <w:pPr>
        <w:pStyle w:val="25"/>
        <w:numPr>
          <w:ilvl w:val="1"/>
          <w:numId w:val="20"/>
        </w:numPr>
      </w:pPr>
      <w:r>
        <w:t>Поместим в список определяющие блоки, выходы которых запишутся в виде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2A4F70" w:rsidTr="00D6445C">
        <w:tc>
          <w:tcPr>
            <w:tcW w:w="9214" w:type="dxa"/>
            <w:vAlign w:val="center"/>
          </w:tcPr>
          <w:p w:rsidR="002A4F70" w:rsidRDefault="000808A7" w:rsidP="002A4F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2A4F70" w:rsidRDefault="002A4F70" w:rsidP="002A4F70">
            <w:pPr>
              <w:jc w:val="right"/>
            </w:pPr>
            <w:r>
              <w:t>(2.</w:t>
            </w:r>
            <w:r>
              <w:rPr>
                <w:lang w:val="en-US"/>
              </w:rPr>
              <w:t>18</w:t>
            </w:r>
            <w:r>
              <w:t>)</w:t>
            </w:r>
          </w:p>
        </w:tc>
      </w:tr>
    </w:tbl>
    <w:p w:rsidR="00521F57" w:rsidRDefault="00521F57">
      <w:pPr>
        <w:ind w:firstLine="426"/>
      </w:pPr>
      <w:r>
        <w:t>Можно исключить</w:t>
      </w:r>
      <w:r w:rsidR="002A4F70" w:rsidRPr="002A4F7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из (2.18), однако приведенная запись позволяет лучше понять рассмотренные ниже схемы расчета алгебраических контуров.</w:t>
      </w:r>
    </w:p>
    <w:p w:rsidR="00521F57" w:rsidRDefault="00521F57" w:rsidP="00521F57">
      <w:pPr>
        <w:pStyle w:val="aa"/>
        <w:numPr>
          <w:ilvl w:val="1"/>
          <w:numId w:val="20"/>
        </w:numPr>
        <w:rPr>
          <w:szCs w:val="20"/>
        </w:rPr>
      </w:pPr>
      <w:r>
        <w:rPr>
          <w:szCs w:val="20"/>
        </w:rPr>
        <w:t>В последнюю очередь рассчитываются блоки, не входящие в алгебраические контуры, но выходы которых зависят от блоков, входящих в алгебраические контуры: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08454D" w:rsidTr="00D6445C">
        <w:tc>
          <w:tcPr>
            <w:tcW w:w="9214" w:type="dxa"/>
            <w:vAlign w:val="center"/>
          </w:tcPr>
          <w:p w:rsidR="0008454D" w:rsidRDefault="000808A7" w:rsidP="000845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8454D" w:rsidRDefault="0008454D" w:rsidP="0008454D">
            <w:pPr>
              <w:jc w:val="right"/>
            </w:pPr>
            <w:r>
              <w:t>(2.</w:t>
            </w:r>
            <w:r>
              <w:rPr>
                <w:lang w:val="en-US"/>
              </w:rPr>
              <w:t>19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В результате сортировки будет получен такой порядок расчета блоков, который соответствует использованию формул (2.15)…(2.19). Если в модели нет алгебраических контуров, можно по известным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</m:oMath>
      <w:r w:rsidR="00E97ABD" w:rsidRPr="00E97ABD">
        <w:rPr>
          <w:szCs w:val="20"/>
        </w:rPr>
        <w:t xml:space="preserve"> </w:t>
      </w:r>
      <w:r>
        <w:t>найти выходы всех блоков, в противном случае следует решать алгебраические уравнения относ</w:t>
      </w:r>
      <w:r w:rsidR="00E97ABD">
        <w:t xml:space="preserve">ительно определяющих переменных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521F57" w:rsidRDefault="00521F57">
      <w:pPr>
        <w:pStyle w:val="af3"/>
      </w:pPr>
      <w:r>
        <w:t>Расчет алгебраических контуров можно выполнить по следующим итерационным схемам.</w:t>
      </w:r>
    </w:p>
    <w:p w:rsidR="00521F57" w:rsidRDefault="00521F57">
      <w:pPr>
        <w:pStyle w:val="text"/>
      </w:pPr>
      <w:r>
        <w:t>Метод простых итераций: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6581"/>
        <w:gridCol w:w="953"/>
      </w:tblGrid>
      <w:tr w:rsidR="00036B5C" w:rsidTr="00036B5C">
        <w:tc>
          <w:tcPr>
            <w:tcW w:w="2694" w:type="dxa"/>
          </w:tcPr>
          <w:p w:rsidR="00036B5C" w:rsidRPr="00D37EC2" w:rsidRDefault="00036B5C" w:rsidP="00D17480">
            <w:pPr>
              <w:rPr>
                <w:lang w:val="en-US"/>
              </w:rPr>
            </w:pPr>
          </w:p>
        </w:tc>
        <w:tc>
          <w:tcPr>
            <w:tcW w:w="6613" w:type="dxa"/>
            <w:vAlign w:val="center"/>
          </w:tcPr>
          <w:p w:rsidR="00036B5C" w:rsidRPr="00036B5C" w:rsidRDefault="000808A7" w:rsidP="00D1748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36B5C" w:rsidRPr="00036B5C" w:rsidRDefault="000808A7" w:rsidP="00D17480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 j=1,2,…</m:t>
                </m:r>
              </m:oMath>
            </m:oMathPara>
          </w:p>
        </w:tc>
        <w:tc>
          <w:tcPr>
            <w:tcW w:w="898" w:type="dxa"/>
            <w:vAlign w:val="center"/>
          </w:tcPr>
          <w:p w:rsidR="00036B5C" w:rsidRDefault="00036B5C" w:rsidP="00EF13E2">
            <w:pPr>
              <w:jc w:val="right"/>
            </w:pPr>
            <w:r>
              <w:t>(2.</w:t>
            </w:r>
            <w:r>
              <w:rPr>
                <w:lang w:val="en-US"/>
              </w:rPr>
              <w:t>20</w:t>
            </w:r>
            <w:r>
              <w:t>)</w:t>
            </w:r>
          </w:p>
        </w:tc>
      </w:tr>
    </w:tbl>
    <w:p w:rsidR="00521F57" w:rsidRDefault="00521F57">
      <w:pPr>
        <w:pStyle w:val="text"/>
      </w:pPr>
      <w:r>
        <w:t>Метод Ньютона: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8"/>
        <w:gridCol w:w="6584"/>
        <w:gridCol w:w="953"/>
      </w:tblGrid>
      <w:tr w:rsidR="00EE0248" w:rsidTr="00D6445C">
        <w:tc>
          <w:tcPr>
            <w:tcW w:w="2694" w:type="dxa"/>
          </w:tcPr>
          <w:p w:rsidR="00EE0248" w:rsidRPr="00D37EC2" w:rsidRDefault="00EE0248" w:rsidP="00D6445C">
            <w:pPr>
              <w:rPr>
                <w:lang w:val="en-US"/>
              </w:rPr>
            </w:pPr>
          </w:p>
        </w:tc>
        <w:tc>
          <w:tcPr>
            <w:tcW w:w="6613" w:type="dxa"/>
            <w:vAlign w:val="center"/>
          </w:tcPr>
          <w:p w:rsidR="00EE0248" w:rsidRPr="00036B5C" w:rsidRDefault="000808A7" w:rsidP="00D644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EE0248" w:rsidRPr="00A9235F" w:rsidRDefault="000808A7" w:rsidP="00A9235F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A9235F" w:rsidRPr="00C03F32" w:rsidRDefault="00A9235F" w:rsidP="00C03F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t,x,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03F32" w:rsidRPr="00C03F32" w:rsidRDefault="000808A7" w:rsidP="001D3E9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(I-J)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,j=1,2,…</m:t>
                </m:r>
              </m:oMath>
            </m:oMathPara>
          </w:p>
        </w:tc>
        <w:tc>
          <w:tcPr>
            <w:tcW w:w="898" w:type="dxa"/>
            <w:vAlign w:val="center"/>
          </w:tcPr>
          <w:p w:rsidR="00EE0248" w:rsidRDefault="00EE0248" w:rsidP="00C03F32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 w:rsidR="00C03F32">
              <w:rPr>
                <w:lang w:val="en-US"/>
              </w:rPr>
              <w:t>1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>В общем случае матрица Якоби</w:t>
      </w:r>
      <w:r w:rsidR="0035096F" w:rsidRPr="0035096F">
        <w:t xml:space="preserve"> </w:t>
      </w:r>
      <m:oMath>
        <m:r>
          <w:rPr>
            <w:rFonts w:ascii="Cambria Math" w:hAnsi="Cambria Math"/>
            <w:szCs w:val="20"/>
            <w:lang w:val="en-US"/>
          </w:rPr>
          <m:t>J</m:t>
        </m:r>
      </m:oMath>
      <w:r>
        <w:t xml:space="preserve"> может не обновляться в течение нескольких итераций (модифицированный метод Ньютона).</w:t>
      </w:r>
    </w:p>
    <w:p w:rsidR="00521F57" w:rsidRDefault="00521F57">
      <w:pPr>
        <w:pStyle w:val="af3"/>
      </w:pPr>
      <w:r>
        <w:t>Алгоритм расчета выходов блоков и производных переменных состояния запишется следующим образом:</w:t>
      </w:r>
    </w:p>
    <w:p w:rsidR="00521F57" w:rsidRDefault="00521F57" w:rsidP="00521F57">
      <w:pPr>
        <w:numPr>
          <w:ilvl w:val="0"/>
          <w:numId w:val="21"/>
        </w:numPr>
      </w:pPr>
      <w:r>
        <w:t xml:space="preserve">По известным </w:t>
      </w:r>
      <w:r>
        <w:rPr>
          <w:i/>
        </w:rPr>
        <w:t>t, x</w:t>
      </w:r>
      <w:r>
        <w:t>, используя (2.15), (2.16), рассчитать</w:t>
      </w:r>
      <w:r w:rsidR="001D3E97" w:rsidRPr="001D3E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 xml:space="preserve">Используя итерационную схему (2.20) или (2.21), найти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>Используя (2.19), вычислить</w:t>
      </w:r>
      <w:r w:rsidR="001D3E9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>Рассчитать производные переменных состояния всех динамических блоков.</w:t>
      </w:r>
    </w:p>
    <w:p w:rsidR="00521F57" w:rsidRDefault="00521F57" w:rsidP="00F556CB">
      <w:pPr>
        <w:pStyle w:val="3"/>
      </w:pPr>
      <w:bookmarkStart w:id="18" w:name="_Toc465407678"/>
      <w:r>
        <w:t>Развязка алгебраических контуров</w:t>
      </w:r>
      <w:bookmarkEnd w:id="18"/>
    </w:p>
    <w:p w:rsidR="00521F57" w:rsidRDefault="00521F57">
      <w:pPr>
        <w:pStyle w:val="af3"/>
      </w:pPr>
      <w:r>
        <w:t xml:space="preserve">Наличие в структурной схеме алгебраических контуров означает, что входы блоков неявным образом </w:t>
      </w:r>
      <w:r w:rsidR="00BB47BA" w:rsidRPr="00BB47BA">
        <w:t>(</w:t>
      </w:r>
      <w:r w:rsidR="00BB47BA">
        <w:t xml:space="preserve">через другие блоки и линии связи) </w:t>
      </w:r>
      <w:r>
        <w:t>зависят от их в</w:t>
      </w:r>
      <w:r w:rsidR="006E2B2B">
        <w:t>ыходов. В математической форме уравнение алгебраического</w:t>
      </w:r>
      <w:r w:rsidR="00BB47BA">
        <w:t xml:space="preserve"> контура</w:t>
      </w:r>
      <w:r w:rsidR="00917A47">
        <w:t xml:space="preserve"> выражается </w:t>
      </w:r>
      <w:r>
        <w:t>в</w:t>
      </w:r>
      <w:r w:rsidR="00917A47">
        <w:t xml:space="preserve"> </w:t>
      </w:r>
      <w:r>
        <w:t>виде</w:t>
      </w:r>
      <w:r w:rsidR="00917A47">
        <w:t xml:space="preserve"> </w:t>
      </w:r>
      <w:r w:rsidR="00BB47BA">
        <w:t>неявной</w:t>
      </w:r>
      <w:r w:rsidR="00917A47">
        <w:t xml:space="preserve"> </w:t>
      </w:r>
      <w:r w:rsidR="00BB47BA">
        <w:t>функции от</w:t>
      </w:r>
      <w:r w:rsidR="00917A47">
        <w:t xml:space="preserve"> </w:t>
      </w:r>
      <w:r w:rsidR="00BB47BA">
        <w:t>выходов: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BB47BA" w:rsidTr="00D6445C">
        <w:tc>
          <w:tcPr>
            <w:tcW w:w="9214" w:type="dxa"/>
            <w:vAlign w:val="center"/>
          </w:tcPr>
          <w:p w:rsidR="00BB47BA" w:rsidRDefault="00BB47BA" w:rsidP="00BB47BA">
            <m:oMathPara>
              <m:oMath>
                <m:r>
                  <w:rPr>
                    <w:rFonts w:ascii="Cambria Math" w:hAnsi="Cambria Math"/>
                    <w:lang w:val="en-US"/>
                  </w:rPr>
                  <m:t>y=g(u,y,t)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BB47BA" w:rsidRDefault="00BB47BA" w:rsidP="00BB47BA">
            <w:pPr>
              <w:jc w:val="right"/>
            </w:pPr>
            <w:r>
              <w:t>(2.</w:t>
            </w:r>
            <w:r>
              <w:rPr>
                <w:lang w:val="en-US"/>
              </w:rPr>
              <w:t>22</w:t>
            </w:r>
            <w:r>
              <w:t>)</w:t>
            </w:r>
          </w:p>
        </w:tc>
      </w:tr>
    </w:tbl>
    <w:p w:rsidR="00BB47BA" w:rsidRDefault="00BB47BA" w:rsidP="00BB47BA">
      <w:pPr>
        <w:pStyle w:val="af3"/>
        <w:ind w:firstLine="0"/>
      </w:pPr>
    </w:p>
    <w:p w:rsidR="00521F57" w:rsidRDefault="00521F57">
      <w:pPr>
        <w:pStyle w:val="af3"/>
      </w:pPr>
      <w:r>
        <w:lastRenderedPageBreak/>
        <w:t>На рисунке 2.3 приведен пример структурной схемы без алгебраичес</w:t>
      </w:r>
      <w:r w:rsidR="00BB47BA">
        <w:t>кого контура, а на рисунке 2.4 –</w:t>
      </w:r>
      <w:r>
        <w:t xml:space="preserve"> при его наличии. На рисунке 2.3 обратная связь идет с выхода интегратора 4 на вход сумматора 2, который зависит только от его состояния: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Default="00917A47" w:rsidP="00917A47">
            <m:oMathPara>
              <m:oMath>
                <m:r>
                  <w:rPr>
                    <w:rFonts w:ascii="Cambria Math" w:hAnsi="Cambria Math"/>
                    <w:lang w:val="en-US"/>
                  </w:rPr>
                  <m:t>y(t)=x(t)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23</w:t>
            </w:r>
            <w:r>
              <w:t>)</w:t>
            </w:r>
          </w:p>
        </w:tc>
      </w:tr>
    </w:tbl>
    <w:p w:rsidR="00521F57" w:rsidRDefault="00521F57">
      <w:pPr>
        <w:pStyle w:val="24"/>
      </w:pPr>
      <w:r>
        <w:t xml:space="preserve">поэтому при порядке расчета блоков 1, 4, 2, 3 входы сумматора 2 и усилителя 3 на момент их расчета определены. На рисунке 2.4 обратная связь идет с выхода усилителя 3 на вход сумматора 2, и при любом порядке расчета сумматора и усилителя их входы не могут быть однозначно определены. </w:t>
      </w:r>
    </w:p>
    <w:p w:rsidR="00521F57" w:rsidRPr="00B54AFD" w:rsidRDefault="00EE48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5F55C0" wp14:editId="6D69646A">
            <wp:extent cx="4438800" cy="13068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2.3 – Пример структурной схемы без алгебраического контура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F3E2326" wp14:editId="0DD777B2">
            <wp:extent cx="4496400" cy="14976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2.4 – Пример структурной схемы с алгебраическим контуром</w:t>
      </w:r>
    </w:p>
    <w:p w:rsidR="00521F57" w:rsidRDefault="00521F57" w:rsidP="00F2000A">
      <w:pPr>
        <w:pStyle w:val="af3"/>
      </w:pPr>
      <w:r>
        <w:t>При наличии в схеме алгебраических контуров необходимо определить их число и выделить выходы блоков, относительно которых будет решаться система нелинейных уравнений. Для этого используется метод определяющих переменных [21]. Суть метода заключается в том, что в алгебраических контурах определяется минимальное число выходных сигналов блоков, при удалении которых из схемы размыкаются все обратные связи в контурах. Рассмотрим этот метод на примере системы НАУ вида: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Pr="00917A47" w:rsidRDefault="000808A7" w:rsidP="00917A47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24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Если бы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7A4">
        <w:rPr>
          <w:vertAlign w:val="subscript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были известны, то из 3-го, 4-го, 5-го уравнений можно было бы последовательно определить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447A4"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Неизвестные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445C">
        <w:rPr>
          <w:vertAlign w:val="subscript"/>
        </w:rPr>
        <w:t xml:space="preserve"> </w:t>
      </w:r>
      <w:r w:rsidR="00D6445C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vertAlign w:val="subscript"/>
        </w:rPr>
        <w:t xml:space="preserve"> </w:t>
      </w:r>
      <w:r>
        <w:t>называют определяющими, поскольку по ним легко могут быть определены все остальные неизвестные. Подставляя последовательно 5-е, 4-е, 3-е уравнения в 1-е и 2-е, получим систему уравнений для определяющих неизвестных: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6445C" w:rsidTr="00D6445C">
        <w:tc>
          <w:tcPr>
            <w:tcW w:w="9214" w:type="dxa"/>
            <w:vAlign w:val="center"/>
          </w:tcPr>
          <w:p w:rsidR="00D6445C" w:rsidRPr="00917A47" w:rsidRDefault="000808A7" w:rsidP="00D6445C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D6445C" w:rsidRDefault="00D6445C" w:rsidP="00113F22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 w:rsidR="00113F22">
              <w:t>5</w:t>
            </w:r>
            <w:r>
              <w:t>)</w:t>
            </w:r>
          </w:p>
        </w:tc>
      </w:tr>
    </w:tbl>
    <w:p w:rsidR="00521F57" w:rsidRDefault="00521F57">
      <w:r>
        <w:t xml:space="preserve">решая которую, находим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3F22">
        <w:rPr>
          <w:vertAlign w:val="subscript"/>
        </w:rPr>
        <w:t xml:space="preserve"> </w:t>
      </w:r>
      <w:r w:rsidR="00113F22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Остальные неизвестные находим из (2.25) прямой подстановкой. В рассмотренном примере решение системы алгебраических уравнений с пятью неизвестными свелось к решению системы с двумя неизвестными. Таким образом, метод определяющих неизвестных позволяет уменьшить размер решаемой системы, используя топологию структурной схе</w:t>
      </w:r>
      <w:r w:rsidR="00E447A4">
        <w:t>мы.</w:t>
      </w:r>
    </w:p>
    <w:p w:rsidR="00521F57" w:rsidRDefault="00521F57" w:rsidP="008559A1">
      <w:pPr>
        <w:pStyle w:val="af3"/>
      </w:pPr>
      <w:r>
        <w:t>Алгоритм выделения минимального числа определяющих блоков рассмотрен на примере структурной схе</w:t>
      </w:r>
      <w:r w:rsidR="00E447A4">
        <w:t>мы, приведенной на рисунке 2.5.</w:t>
      </w:r>
    </w:p>
    <w:p w:rsidR="00521F57" w:rsidRDefault="00521F57">
      <w:pPr>
        <w:pStyle w:val="af3"/>
      </w:pPr>
      <w:r>
        <w:t xml:space="preserve">Структурная схема представляется в виде ориентированного графа, где вершинами графа являются блоки, а дугами графа </w:t>
      </w:r>
      <w:r w:rsidR="008559A1">
        <w:t>–</w:t>
      </w:r>
      <w:r>
        <w:t xml:space="preserve"> линии связи. Алгоритм заключается в последовательном исклю</w:t>
      </w:r>
      <w:r w:rsidR="00E447A4">
        <w:t>чении вершин графа.</w:t>
      </w:r>
    </w:p>
    <w:p w:rsidR="00521F57" w:rsidRDefault="00521F57">
      <w:pPr>
        <w:pStyle w:val="af3"/>
      </w:pPr>
      <w:r>
        <w:t>В процессе первичной сортировки исключаются (вместе со всеми принадл</w:t>
      </w:r>
      <w:r w:rsidR="00E447A4">
        <w:t xml:space="preserve">ежащими </w:t>
      </w:r>
      <w:r>
        <w:t xml:space="preserve">им дугами) вершины, соответствующие приоритетным (на рисунке обозначены номерами 1 и 2) и первично отсортированным блокам (3 и 4). В результате исходный граф приводится к виду, представленному на рисунке 2.5(б). </w:t>
      </w:r>
    </w:p>
    <w:p w:rsidR="003A517A" w:rsidRDefault="003A517A" w:rsidP="003A517A">
      <w:pPr>
        <w:pStyle w:val="af3"/>
        <w:ind w:firstLine="0"/>
      </w:pPr>
    </w:p>
    <w:p w:rsidR="00521F57" w:rsidRDefault="00EE4860">
      <w:pPr>
        <w:jc w:val="center"/>
      </w:pPr>
      <w:r>
        <w:rPr>
          <w:noProof/>
        </w:rPr>
        <w:lastRenderedPageBreak/>
        <w:drawing>
          <wp:inline distT="0" distB="0" distL="0" distR="0" wp14:anchorId="1E17AA21" wp14:editId="0CE66BE3">
            <wp:extent cx="4154400" cy="219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а) Исходная структурная схема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EC5AA45" wp14:editId="00220BDC">
            <wp:extent cx="2751455" cy="163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б) Структурная схема после первичной сортировки</w:t>
      </w:r>
    </w:p>
    <w:tbl>
      <w:tblPr>
        <w:tblStyle w:val="af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821"/>
      </w:tblGrid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2DB4E3" wp14:editId="35814AA0">
                  <wp:extent cx="2637155" cy="14560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189C0A" wp14:editId="17270327">
                  <wp:extent cx="1532255" cy="13163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t>в) Образования петли при исключении вершины 10</w:t>
            </w:r>
          </w:p>
        </w:tc>
        <w:tc>
          <w:tcPr>
            <w:tcW w:w="3821" w:type="dxa"/>
          </w:tcPr>
          <w:p w:rsidR="003A517A" w:rsidRDefault="003A517A" w:rsidP="003A517A">
            <w:pPr>
              <w:jc w:val="center"/>
            </w:pPr>
            <w:r>
              <w:t>г) Определяющие блоки</w:t>
            </w:r>
          </w:p>
        </w:tc>
      </w:tr>
    </w:tbl>
    <w:p w:rsidR="00521F57" w:rsidRDefault="00521F57" w:rsidP="003A517A">
      <w:pPr>
        <w:jc w:val="center"/>
      </w:pPr>
      <w:r>
        <w:t>Рисунок 2.5 – Выделение определяющих переменных</w:t>
      </w:r>
    </w:p>
    <w:p w:rsidR="00521F57" w:rsidRDefault="00521F57" w:rsidP="003A517A">
      <w:pPr>
        <w:pStyle w:val="af3"/>
      </w:pPr>
      <w:r>
        <w:t xml:space="preserve">Затем начинается собственно процесс выявления </w:t>
      </w:r>
      <w:r w:rsidRPr="003A517A">
        <w:t>определяющих</w:t>
      </w:r>
      <w:r>
        <w:t xml:space="preserve"> блоков. В качестве очередной исключаемой вершины выбирается вершина, имеющая наименьшее значение из произведения числа входящих и выходящих дуг. На рисунке 2.5(</w:t>
      </w:r>
      <w:r w:rsidR="003A517A">
        <w:t>б</w:t>
      </w:r>
      <w:r>
        <w:t xml:space="preserve">) </w:t>
      </w:r>
      <w:r w:rsidR="0065197D">
        <w:t>–</w:t>
      </w:r>
      <w:r>
        <w:t xml:space="preserve"> это блок с номером 10. Если после исключения очередной вершины образовалась петля, то вершина с петлей и принадлежащими ей дугами </w:t>
      </w:r>
      <w:r>
        <w:lastRenderedPageBreak/>
        <w:t xml:space="preserve">удаляется из графа, соответствующая этой вершине переменная включается в список определяющих, а блок считается отсортированным. На рисунке 2.5(в) таким блоком является сумматор 5. Результат процесса выявления определяющих блоков показан на рисунке 2.5(г). К этому моменту все определяющие блоки отсортированы, и дальнейший процесс упорядочения блоков в структурной схеме аналогичен первичной сортировке. </w:t>
      </w:r>
    </w:p>
    <w:p w:rsidR="00842372" w:rsidRDefault="00521F57">
      <w:pPr>
        <w:pStyle w:val="af3"/>
      </w:pPr>
      <w:r>
        <w:t>Итоговый порядок расчета блоков структурной схемы, представленной на рисунке 2.5, соответствует их нумерации на схеме</w:t>
      </w:r>
      <w:r w:rsidR="003A517A">
        <w:t xml:space="preserve"> (примечание: отображение нумерации включается опцией Главного Окна, пункт меню Вид – Отображать номера блоков на схеме)</w:t>
      </w:r>
      <w:r>
        <w:t>.</w:t>
      </w:r>
    </w:p>
    <w:p w:rsidR="00521F57" w:rsidRDefault="00521F57" w:rsidP="00F556CB">
      <w:pPr>
        <w:pStyle w:val="20"/>
      </w:pPr>
      <w:bookmarkStart w:id="19" w:name="_Toc465407679"/>
      <w:r>
        <w:t>Графический редактор структурных схем</w:t>
      </w:r>
      <w:bookmarkEnd w:id="19"/>
      <w:r>
        <w:t xml:space="preserve"> </w:t>
      </w:r>
    </w:p>
    <w:p w:rsidR="00521F57" w:rsidRDefault="00521F57">
      <w:pPr>
        <w:pStyle w:val="af3"/>
      </w:pPr>
      <w:r>
        <w:t xml:space="preserve">Практика моделирования реальных технических систем показывает, что их структурные схемы включают в себя даже тысячи блоков с многочисленными связями между ними. Поэтому большое значение имеет простота, удобство, наглядность и широкие функциональные возможности режима </w:t>
      </w:r>
      <w:r w:rsidR="00083D21">
        <w:t xml:space="preserve">взаимодействия и </w:t>
      </w:r>
      <w:r>
        <w:t xml:space="preserve">диалога человека с программой при </w:t>
      </w:r>
      <w:r w:rsidR="00083D21">
        <w:t>создании и редактировании</w:t>
      </w:r>
      <w:r>
        <w:t xml:space="preserve"> структурной схемы модели объекта. Эти возможности обеспечивает графический редактор структурных схем. Пример работы в среде </w:t>
      </w:r>
      <w:r w:rsidR="00725A94">
        <w:t>SimInTech</w:t>
      </w:r>
      <w:r>
        <w:t xml:space="preserve"> представлен на рисунке 2.6. В окне графического редактора в виде структурной схемы набрана математическая модель </w:t>
      </w:r>
      <w:r w:rsidR="00755842" w:rsidRPr="00755842">
        <w:t>следящего привода с двухступенчатым редуктором</w:t>
      </w:r>
      <w:r w:rsidR="00C9196E">
        <w:t>.</w:t>
      </w:r>
    </w:p>
    <w:p w:rsidR="00521F57" w:rsidRDefault="00521F57">
      <w:pPr>
        <w:pStyle w:val="af3"/>
      </w:pPr>
      <w:r w:rsidRPr="00C9196E">
        <w:t>Командные кнопки, команды меню, функции работы с мышью и клавиатурой создают среду (интерфейс) для общения Пользователя с</w:t>
      </w:r>
      <w:r w:rsidR="00755842">
        <w:t>о</w:t>
      </w:r>
      <w:r w:rsidRPr="00C9196E">
        <w:t xml:space="preserve"> </w:t>
      </w:r>
      <w:r w:rsidR="00755842">
        <w:t>средой моделирования</w:t>
      </w:r>
      <w:r w:rsidRPr="00C9196E">
        <w:t xml:space="preserve">. Графический редактор поддерживает </w:t>
      </w:r>
      <w:r w:rsidR="00755842">
        <w:t>более</w:t>
      </w:r>
      <w:r w:rsidRPr="00C9196E">
        <w:t xml:space="preserve"> сорока функций редактирования. В окне редактора Пользователь может перемещать, копировать, удалять, вставлять отдельные фрагменты структурной схемы. Возможно изменение размеров, ориентации, цветового, текстового оформления отдельных блоков. Гра</w:t>
      </w:r>
      <w:r w:rsidRPr="00C9196E">
        <w:lastRenderedPageBreak/>
        <w:t xml:space="preserve">фический редактор позволяет масштабировать структурную схему, привязывать блоки и линии к сетке. Часть схемы можно исключить из процесса моделирования, не удаляя из самой схемы, что резко упрощает отладку больших проектов. </w:t>
      </w:r>
      <w:r w:rsidR="006D61BD">
        <w:rPr>
          <w:lang w:val="en-US"/>
        </w:rPr>
        <w:t>SimInTech</w:t>
      </w:r>
      <w:r w:rsidR="006D61BD" w:rsidRPr="006D61BD">
        <w:t xml:space="preserve"> </w:t>
      </w:r>
      <w:r w:rsidRPr="00C9196E">
        <w:t>позволяет сохранять структурные схемы и результаты расчетов в файлах, выводить на печать</w:t>
      </w:r>
      <w:r>
        <w:t xml:space="preserve"> в виде рисунков схемы, графики или таблицы результатов расчетов.</w:t>
      </w:r>
    </w:p>
    <w:p w:rsidR="00521F57" w:rsidRDefault="00521F57">
      <w:pPr>
        <w:jc w:val="center"/>
        <w:rPr>
          <w:u w:val="single"/>
        </w:rPr>
      </w:pPr>
      <w:r>
        <w:rPr>
          <w:u w:val="single"/>
        </w:rPr>
        <w:t>Главная Панель Управления</w:t>
      </w:r>
    </w:p>
    <w:p w:rsidR="001668D5" w:rsidRDefault="00842372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EB0A8A3" wp14:editId="6A425B44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1270000" cy="219075"/>
                <wp:effectExtent l="0" t="723900" r="635000" b="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219075"/>
                        </a:xfrm>
                        <a:prstGeom prst="callout2">
                          <a:avLst>
                            <a:gd name="adj1" fmla="val 65625"/>
                            <a:gd name="adj2" fmla="val 105634"/>
                            <a:gd name="adj3" fmla="val 65625"/>
                            <a:gd name="adj4" fmla="val 115106"/>
                            <a:gd name="adj5" fmla="val -299421"/>
                            <a:gd name="adj6" fmla="val 1440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56AB" w:rsidRPr="0021402D" w:rsidRDefault="00B856AB">
                            <w:pPr>
                              <w:pStyle w:val="11"/>
                              <w:spacing w:line="240" w:lineRule="auto"/>
                              <w:rPr>
                                <w:b w:val="0"/>
                              </w:rPr>
                            </w:pPr>
                            <w:bookmarkStart w:id="20" w:name="_Toc465407680"/>
                            <w:r w:rsidRPr="0021402D">
                              <w:rPr>
                                <w:b w:val="0"/>
                              </w:rPr>
                              <w:t>Командное меню</w:t>
                            </w:r>
                            <w:bookmarkEnd w:id="2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0A8A3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9" o:spid="_x0000_s1026" type="#_x0000_t42" style="position:absolute;left:0;text-align:left;margin-left:0;margin-top:75.1pt;width:100pt;height:17.2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" o:allowincell="f" adj="31113,-64675,24863,14175,22817,14175" filled="f" fillcolor="#f2f2f2">
                <v:stroke startarrow="block" startarrowwidth="narrow" startarrowlength="long" endarrowwidth="narrow" endarrowlength="long"/>
                <v:textbox inset="1pt,1pt,1pt,1pt">
                  <w:txbxContent>
                    <w:p w:rsidR="00B856AB" w:rsidRPr="0021402D" w:rsidRDefault="00B856AB">
                      <w:pPr>
                        <w:pStyle w:val="11"/>
                        <w:spacing w:line="240" w:lineRule="auto"/>
                        <w:rPr>
                          <w:b w:val="0"/>
                        </w:rPr>
                      </w:pPr>
                      <w:bookmarkStart w:id="21" w:name="_Toc465407680"/>
                      <w:r w:rsidRPr="0021402D">
                        <w:rPr>
                          <w:b w:val="0"/>
                        </w:rPr>
                        <w:t>Командное меню</w:t>
                      </w:r>
                      <w:bookmarkEnd w:id="21"/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EB428AE" wp14:editId="3089610C">
                <wp:simplePos x="0" y="0"/>
                <wp:positionH relativeFrom="column">
                  <wp:posOffset>-250190</wp:posOffset>
                </wp:positionH>
                <wp:positionV relativeFrom="paragraph">
                  <wp:posOffset>928370</wp:posOffset>
                </wp:positionV>
                <wp:extent cx="2184400" cy="262890"/>
                <wp:effectExtent l="0" t="266700" r="730250" b="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4400" cy="262890"/>
                        </a:xfrm>
                        <a:prstGeom prst="callout2">
                          <a:avLst>
                            <a:gd name="adj1" fmla="val 52176"/>
                            <a:gd name="adj2" fmla="val 103736"/>
                            <a:gd name="adj3" fmla="val 52176"/>
                            <a:gd name="adj4" fmla="val 109412"/>
                            <a:gd name="adj5" fmla="val -88162"/>
                            <a:gd name="adj6" fmla="val 1306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56AB" w:rsidRDefault="00B856AB">
                            <w:pPr>
                              <w:pStyle w:val="31"/>
                              <w:spacing w:line="240" w:lineRule="auto"/>
                              <w:rPr>
                                <w:b w:val="0"/>
                                <w:bCs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</w:rPr>
                              <w:t>Библиотека типовых блоков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428AE" id="AutoShape 11" o:spid="_x0000_s1027" type="#_x0000_t42" style="position:absolute;left:0;text-align:left;margin-left:-19.7pt;margin-top:73.1pt;width:172pt;height:20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" o:allowincell="f" adj="28215,-19043,23633,11270,22407,11270" filled="f">
                <v:stroke startarrow="block" startarrowwidth="narrow" startarrowlength="long" endarrowwidth="narrow" endarrowlength="long"/>
                <v:textbox inset="1pt,1pt,1pt,1pt">
                  <w:txbxContent>
                    <w:p w:rsidR="00B856AB" w:rsidRDefault="00B856AB">
                      <w:pPr>
                        <w:pStyle w:val="31"/>
                        <w:spacing w:line="240" w:lineRule="auto"/>
                        <w:rPr>
                          <w:b w:val="0"/>
                          <w:bCs w:val="0"/>
                          <w:sz w:val="24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</w:rPr>
                        <w:t>Библиотека типовых блоков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EE4860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5CC7ED" wp14:editId="7F6E9C45">
                <wp:simplePos x="0" y="0"/>
                <wp:positionH relativeFrom="column">
                  <wp:posOffset>4777105</wp:posOffset>
                </wp:positionH>
                <wp:positionV relativeFrom="paragraph">
                  <wp:posOffset>922020</wp:posOffset>
                </wp:positionV>
                <wp:extent cx="1408430" cy="210185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8430" cy="210185"/>
                        </a:xfrm>
                        <a:prstGeom prst="callout2">
                          <a:avLst>
                            <a:gd name="adj1" fmla="val 59819"/>
                            <a:gd name="adj2" fmla="val -5366"/>
                            <a:gd name="adj3" fmla="val 59819"/>
                            <a:gd name="adj4" fmla="val -24394"/>
                            <a:gd name="adj5" fmla="val -48944"/>
                            <a:gd name="adj6" fmla="val -4350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56AB" w:rsidRPr="0021402D" w:rsidRDefault="00B856AB">
                            <w:pPr>
                              <w:pStyle w:val="af6"/>
                              <w:rPr>
                                <w:b w:val="0"/>
                              </w:rPr>
                            </w:pPr>
                            <w:r w:rsidRPr="0021402D">
                              <w:rPr>
                                <w:b w:val="0"/>
                              </w:rPr>
                              <w:t>Командные кнопки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C7ED" id="AutoShape 10" o:spid="_x0000_s1028" type="#_x0000_t42" style="position:absolute;left:0;text-align:left;margin-left:376.15pt;margin-top:72.6pt;width:110.9pt;height:1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" o:allowincell="f" adj="-9398,-10572,-5269,12921,-1159,12921" filled="f" fillcolor="#f2f2f2">
                <v:stroke startarrow="block" startarrowwidth="narrow" startarrowlength="long" endarrowwidth="narrow" endarrowlength="long"/>
                <v:textbox inset="1pt,1pt,1pt,1pt">
                  <w:txbxContent>
                    <w:p w:rsidR="00B856AB" w:rsidRPr="0021402D" w:rsidRDefault="00B856AB">
                      <w:pPr>
                        <w:pStyle w:val="af6"/>
                        <w:rPr>
                          <w:b w:val="0"/>
                        </w:rPr>
                      </w:pPr>
                      <w:r w:rsidRPr="0021402D">
                        <w:rPr>
                          <w:b w:val="0"/>
                        </w:rPr>
                        <w:t>Командные кнопки</w:t>
                      </w:r>
                    </w:p>
                  </w:txbxContent>
                </v:textbox>
              </v:shape>
            </w:pict>
          </mc:Fallback>
        </mc:AlternateContent>
      </w:r>
      <w:r w:rsidR="00EE4860">
        <w:rPr>
          <w:noProof/>
          <w:u w:val="single"/>
        </w:rPr>
        <w:drawing>
          <wp:inline distT="0" distB="0" distL="0" distR="0" wp14:anchorId="516E06B7" wp14:editId="050479DE">
            <wp:extent cx="6477000" cy="8972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D" w:rsidRDefault="0021402D" w:rsidP="0021402D">
      <w:pPr>
        <w:jc w:val="center"/>
        <w:rPr>
          <w:u w:val="single"/>
        </w:rPr>
      </w:pPr>
    </w:p>
    <w:p w:rsidR="00521F57" w:rsidRDefault="00521F57" w:rsidP="0021402D">
      <w:pPr>
        <w:jc w:val="center"/>
        <w:rPr>
          <w:u w:val="single"/>
        </w:rPr>
      </w:pPr>
      <w:r>
        <w:rPr>
          <w:u w:val="single"/>
        </w:rPr>
        <w:t>Главное Схемное Окно (Окно графического редактора)</w:t>
      </w:r>
    </w:p>
    <w:p w:rsidR="00755842" w:rsidRDefault="00EE4860" w:rsidP="0021402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7C3F5E5" wp14:editId="53BD072A">
            <wp:extent cx="6481445" cy="3014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A06C27" w:rsidP="00A06C27">
      <w:pPr>
        <w:pStyle w:val="ac"/>
        <w:tabs>
          <w:tab w:val="left" w:pos="1134"/>
          <w:tab w:val="left" w:pos="7088"/>
        </w:tabs>
        <w:spacing w:before="180" w:after="0"/>
        <w:jc w:val="left"/>
        <w:rPr>
          <w:b w:val="0"/>
          <w:bCs w:val="0"/>
          <w:u w:val="single"/>
        </w:rPr>
      </w:pPr>
      <w:r w:rsidRPr="00A06C27">
        <w:rPr>
          <w:b w:val="0"/>
          <w:bCs w:val="0"/>
        </w:rPr>
        <w:tab/>
      </w:r>
      <w:r w:rsidR="00521F57">
        <w:rPr>
          <w:b w:val="0"/>
          <w:bCs w:val="0"/>
          <w:u w:val="single"/>
        </w:rPr>
        <w:t xml:space="preserve">Структурная схема </w:t>
      </w:r>
      <w:r>
        <w:rPr>
          <w:b w:val="0"/>
          <w:bCs w:val="0"/>
          <w:i/>
          <w:u w:val="single"/>
        </w:rPr>
        <w:t>Двигатель ПТ</w:t>
      </w:r>
      <w:r w:rsidR="00521F57">
        <w:rPr>
          <w:b w:val="0"/>
          <w:bCs w:val="0"/>
        </w:rPr>
        <w:t xml:space="preserve"> </w:t>
      </w:r>
      <w:r w:rsidR="00521F57">
        <w:rPr>
          <w:b w:val="0"/>
          <w:bCs w:val="0"/>
        </w:rPr>
        <w:tab/>
      </w:r>
      <w:r w:rsidR="00521F57">
        <w:rPr>
          <w:b w:val="0"/>
          <w:bCs w:val="0"/>
          <w:i/>
          <w:u w:val="single"/>
        </w:rPr>
        <w:t>Графическое окно</w:t>
      </w:r>
    </w:p>
    <w:p w:rsidR="00521F57" w:rsidRDefault="00EE4860" w:rsidP="00DC1F3F">
      <w:pPr>
        <w:ind w:left="-284"/>
        <w:jc w:val="center"/>
        <w:rPr>
          <w:rFonts w:ascii="Arial" w:hAnsi="Arial"/>
          <w:b/>
        </w:rPr>
      </w:pPr>
      <w:r>
        <w:rPr>
          <w:noProof/>
        </w:rPr>
        <w:lastRenderedPageBreak/>
        <w:drawing>
          <wp:inline distT="0" distB="0" distL="0" distR="0" wp14:anchorId="15C8C036" wp14:editId="518284F3">
            <wp:extent cx="3975100" cy="2438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1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33400" wp14:editId="225E8FAF">
            <wp:extent cx="2569845" cy="243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Pr="00E3366D" w:rsidRDefault="00521F57">
      <w:pPr>
        <w:pStyle w:val="aHeader"/>
        <w:widowControl/>
        <w:tabs>
          <w:tab w:val="clear" w:pos="1985"/>
        </w:tabs>
        <w:spacing w:after="0"/>
        <w:rPr>
          <w:szCs w:val="20"/>
        </w:rPr>
      </w:pPr>
      <w:r>
        <w:rPr>
          <w:szCs w:val="20"/>
        </w:rPr>
        <w:t xml:space="preserve">Рисунок 2.6 - Пример работы в среде </w:t>
      </w:r>
      <w:r w:rsidR="002278A0">
        <w:rPr>
          <w:szCs w:val="20"/>
        </w:rPr>
        <w:t>моделирования</w:t>
      </w:r>
      <w:r>
        <w:rPr>
          <w:szCs w:val="20"/>
        </w:rPr>
        <w:t xml:space="preserve"> </w:t>
      </w:r>
      <w:r w:rsidR="002278A0">
        <w:rPr>
          <w:szCs w:val="20"/>
          <w:lang w:val="en-US"/>
        </w:rPr>
        <w:t>SimInTech</w:t>
      </w:r>
    </w:p>
    <w:p w:rsidR="00521F57" w:rsidRDefault="00521F57">
      <w:pPr>
        <w:pStyle w:val="af3"/>
        <w:rPr>
          <w:spacing w:val="-4"/>
          <w:szCs w:val="26"/>
        </w:rPr>
      </w:pPr>
      <w:r>
        <w:t>Графический редактор позволяет формировать многоуровневые структурные схемы. При этом на структурной схеме уровня N</w:t>
      </w:r>
      <w:r w:rsidR="002278A0">
        <w:t>,</w:t>
      </w:r>
      <w:r>
        <w:t xml:space="preserve"> подструктуры уровня N-1 представлены в виде блоков, называемых </w:t>
      </w:r>
      <w:r w:rsidR="00E465EC">
        <w:t>субмоделями</w:t>
      </w:r>
      <w:r>
        <w:t xml:space="preserve">. В отличие от обычных блоков, математическая модель </w:t>
      </w:r>
      <w:r w:rsidR="002278A0">
        <w:t xml:space="preserve">блока </w:t>
      </w:r>
      <w:r w:rsidR="00E465EC">
        <w:t>субмодели</w:t>
      </w:r>
      <w:r>
        <w:t xml:space="preserve"> записана не в виде уравнений, а представлена внутренней структурной схемой </w:t>
      </w:r>
      <w:r w:rsidR="002278A0">
        <w:t>субмодели</w:t>
      </w:r>
      <w:r>
        <w:t xml:space="preserve">. Переход с уровня на уровень позволяет редактировать каждую подструктуру в отдельности. На рисунке 2.6 показан пример двухуровневой схемы, где </w:t>
      </w:r>
      <w:r w:rsidR="00A06C27">
        <w:t xml:space="preserve">некоторые блоки представлены в виде </w:t>
      </w:r>
      <w:r w:rsidR="00F141FE">
        <w:t>субмодел</w:t>
      </w:r>
      <w:r w:rsidR="00A06C27">
        <w:t>ей</w:t>
      </w:r>
      <w:r>
        <w:t xml:space="preserve"> (</w:t>
      </w:r>
      <w:r w:rsidR="00833AE3">
        <w:t xml:space="preserve">субструктур, </w:t>
      </w:r>
      <w:r w:rsidR="00F141FE">
        <w:t>макроблок</w:t>
      </w:r>
      <w:r w:rsidR="00A06C27">
        <w:t>ов</w:t>
      </w:r>
      <w:r>
        <w:t>)</w:t>
      </w:r>
      <w:r w:rsidR="00A06C27">
        <w:t>.</w:t>
      </w:r>
      <w:r>
        <w:t xml:space="preserve"> </w:t>
      </w:r>
      <w:r w:rsidR="00701C95">
        <w:t xml:space="preserve">Например, </w:t>
      </w:r>
      <w:r>
        <w:rPr>
          <w:i/>
        </w:rPr>
        <w:t>Д</w:t>
      </w:r>
      <w:r w:rsidR="00701C95">
        <w:rPr>
          <w:i/>
        </w:rPr>
        <w:t>в</w:t>
      </w:r>
      <w:r>
        <w:rPr>
          <w:i/>
        </w:rPr>
        <w:t>и</w:t>
      </w:r>
      <w:r w:rsidR="00701C95">
        <w:rPr>
          <w:i/>
        </w:rPr>
        <w:t>гатель ПТ</w:t>
      </w:r>
      <w:r>
        <w:rPr>
          <w:i/>
        </w:rPr>
        <w:t xml:space="preserve"> </w:t>
      </w:r>
      <w:r>
        <w:t xml:space="preserve">в Главном Схемном окне </w:t>
      </w:r>
      <w:r w:rsidR="00833AE3">
        <w:t>–</w:t>
      </w:r>
      <w:r>
        <w:t xml:space="preserve"> подструктура нижнего уровня. В </w:t>
      </w:r>
      <w:r>
        <w:rPr>
          <w:spacing w:val="-4"/>
          <w:szCs w:val="26"/>
        </w:rPr>
        <w:t>субмодельном схемном окне показана</w:t>
      </w:r>
      <w:r w:rsidR="00F27BD8">
        <w:rPr>
          <w:spacing w:val="-4"/>
          <w:szCs w:val="26"/>
        </w:rPr>
        <w:t xml:space="preserve"> внутренняя структурная схема этого </w:t>
      </w:r>
      <w:r>
        <w:rPr>
          <w:spacing w:val="-4"/>
          <w:szCs w:val="26"/>
        </w:rPr>
        <w:t>блока. Принцип вложенности позволяет представить структурную схему сложной системы в удобном, легко читаемом виде, при этом уровень вложенности субструктур неогра</w:t>
      </w:r>
      <w:r w:rsidR="002278A0">
        <w:rPr>
          <w:spacing w:val="-4"/>
          <w:szCs w:val="26"/>
        </w:rPr>
        <w:t>ничен.</w:t>
      </w:r>
      <w:r w:rsidR="00833AE3">
        <w:rPr>
          <w:spacing w:val="-4"/>
          <w:szCs w:val="26"/>
        </w:rPr>
        <w:t xml:space="preserve"> В Главном меню (Поиск – Структура) доступен инструмент, позволяющий в древовидном виде осуществлять навигацию по структурной схеме как текущего проекта, так и любого другого проекта, открытого в текущем экземпляре программы.</w:t>
      </w:r>
    </w:p>
    <w:p w:rsidR="00521F57" w:rsidRDefault="00521F57">
      <w:pPr>
        <w:pStyle w:val="af3"/>
      </w:pPr>
      <w:r>
        <w:t>Создание математической моде</w:t>
      </w:r>
      <w:r w:rsidR="00DE041E">
        <w:t xml:space="preserve">ли объекта предполагает задание значений </w:t>
      </w:r>
      <w:r>
        <w:t xml:space="preserve">внутренних </w:t>
      </w:r>
      <w:r w:rsidR="00DE041E">
        <w:t>свойств</w:t>
      </w:r>
      <w:r>
        <w:t xml:space="preserve"> </w:t>
      </w:r>
      <w:r>
        <w:rPr>
          <w:i/>
        </w:rPr>
        <w:t>P</w:t>
      </w:r>
      <w:r>
        <w:t xml:space="preserve"> </w:t>
      </w:r>
      <w:r w:rsidR="00DE041E">
        <w:t xml:space="preserve">и начальных значений переменных состояния </w:t>
      </w:r>
      <w:r>
        <w:t xml:space="preserve">каждого из блоков структурной схемы. Для сложных технических объектов общее </w:t>
      </w:r>
      <w:r>
        <w:lastRenderedPageBreak/>
        <w:t xml:space="preserve">число этих параметров исчисляется тысячами, при этом очень часто параметры функционально зависят друг от друга, от некоторых глобальных для модели параметров или являются переменными во времени. </w:t>
      </w:r>
    </w:p>
    <w:p w:rsidR="00521F57" w:rsidRDefault="00521F57">
      <w:pPr>
        <w:pStyle w:val="af3"/>
      </w:pPr>
      <w:r>
        <w:t>Для реш</w:t>
      </w:r>
      <w:r w:rsidR="00DE041E">
        <w:t>ения этой проблемы все свойства (параметры, сигналы, переменные)</w:t>
      </w:r>
      <w:r>
        <w:t xml:space="preserve"> модели делятся по области действия на </w:t>
      </w:r>
      <w:r>
        <w:rPr>
          <w:i/>
        </w:rPr>
        <w:t>локальные</w:t>
      </w:r>
      <w:r>
        <w:t xml:space="preserve"> и </w:t>
      </w:r>
      <w:r>
        <w:rPr>
          <w:i/>
        </w:rPr>
        <w:t>глобальные</w:t>
      </w:r>
      <w:r>
        <w:t xml:space="preserve"> </w:t>
      </w:r>
      <w:r w:rsidR="00DE041E">
        <w:t>свойства и сигналы</w:t>
      </w:r>
      <w:r>
        <w:t xml:space="preserve">. </w:t>
      </w:r>
      <w:r>
        <w:rPr>
          <w:i/>
        </w:rPr>
        <w:t>Локальные</w:t>
      </w:r>
      <w:r>
        <w:t xml:space="preserve"> </w:t>
      </w:r>
      <w:r w:rsidR="00DE041E">
        <w:t>свойства</w:t>
      </w:r>
      <w:r>
        <w:t xml:space="preserve"> являются характеристиками</w:t>
      </w:r>
      <w:r>
        <w:rPr>
          <w:spacing w:val="-4"/>
        </w:rPr>
        <w:t xml:space="preserve"> элементарного блока. Сфера их действия ограничена математической моделью блока</w:t>
      </w:r>
      <w:r w:rsidR="00DE041E">
        <w:rPr>
          <w:spacing w:val="-4"/>
        </w:rPr>
        <w:t xml:space="preserve"> и, возможно, его панелью управления</w:t>
      </w:r>
      <w:r>
        <w:rPr>
          <w:spacing w:val="-4"/>
        </w:rPr>
        <w:t>.</w:t>
      </w:r>
      <w:r>
        <w:t xml:space="preserve"> </w:t>
      </w:r>
    </w:p>
    <w:p w:rsidR="00521F57" w:rsidRDefault="00521F57">
      <w:pPr>
        <w:pStyle w:val="af3"/>
      </w:pPr>
      <w:r>
        <w:rPr>
          <w:i/>
        </w:rPr>
        <w:t>Глобальные</w:t>
      </w:r>
      <w:r>
        <w:t xml:space="preserve"> </w:t>
      </w:r>
      <w:r w:rsidR="00EF7A8E">
        <w:t>сигналы и параметры</w:t>
      </w:r>
      <w:r>
        <w:t xml:space="preserve"> являются параметрами всего проекта (задачи) или конкрет</w:t>
      </w:r>
      <w:r w:rsidR="00EB72BD">
        <w:t>ной</w:t>
      </w:r>
      <w:r>
        <w:t xml:space="preserve"> </w:t>
      </w:r>
      <w:r w:rsidR="00EB72BD">
        <w:t>субмодели</w:t>
      </w:r>
      <w:r>
        <w:t xml:space="preserve"> (</w:t>
      </w:r>
      <w:r w:rsidR="00EB72BD">
        <w:t xml:space="preserve">макроблока), причем они </w:t>
      </w:r>
      <w:r>
        <w:t>разделяются на константы и переменные</w:t>
      </w:r>
      <w:r w:rsidR="00CF460B">
        <w:t xml:space="preserve"> (так же и свойства блока</w:t>
      </w:r>
      <w:r w:rsidR="009B6DF7" w:rsidRPr="009B6DF7">
        <w:t xml:space="preserve"> </w:t>
      </w:r>
      <w:r w:rsidR="009B6DF7">
        <w:t>могут быть неизменными величинами, а могут меняться в процессе расчета</w:t>
      </w:r>
      <w:r w:rsidR="00CF460B">
        <w:t>)</w:t>
      </w:r>
      <w:r>
        <w:t xml:space="preserve">. Константы задаются или вычисляются один раз перед началом моделирования и не изменяют своих значений при моделировании. Переменные вычисляются в процессе моделирования, и их значения в общем случае зависят от независимой переменной – модельного времени. Константы задаются своими численными значениями (первичные константы) или в виде выражений от определенных выше констант (вторичные константы) и используются для задания локальных параметров элементарных блоков модели. Переменные определяются как функции времени или </w:t>
      </w:r>
      <w:r w:rsidR="009B6DF7">
        <w:t>как произвольные интерпретируемые выражения, в том числе зависящие от других свойств и параметров данного блока, либо от других сигналов, определённых на уровнях выше</w:t>
      </w:r>
      <w:r>
        <w:t>.</w:t>
      </w:r>
    </w:p>
    <w:p w:rsidR="00521F57" w:rsidRDefault="00521F57">
      <w:pPr>
        <w:pStyle w:val="af3"/>
      </w:pPr>
      <w:r>
        <w:t>Кажд</w:t>
      </w:r>
      <w:r w:rsidR="00302C1E">
        <w:t>ое свойство</w:t>
      </w:r>
      <w:r>
        <w:t xml:space="preserve"> </w:t>
      </w:r>
      <w:r w:rsidR="00302C1E">
        <w:t>субмодели</w:t>
      </w:r>
      <w:r>
        <w:t xml:space="preserve"> может быть однозначно идентифицирован</w:t>
      </w:r>
      <w:r w:rsidR="00EB3C35">
        <w:t>о</w:t>
      </w:r>
      <w:r>
        <w:t xml:space="preserve"> с помощью уникального (в пределах данно</w:t>
      </w:r>
      <w:r w:rsidR="00EB3C35">
        <w:t>й субмодели</w:t>
      </w:r>
      <w:r>
        <w:t xml:space="preserve">) имени. Область действия именованного </w:t>
      </w:r>
      <w:r w:rsidR="00EB3C35">
        <w:t>свойства</w:t>
      </w:r>
      <w:r>
        <w:t xml:space="preserve"> строго определена – </w:t>
      </w:r>
      <w:r w:rsidR="00EB3C35">
        <w:t>свойство</w:t>
      </w:r>
      <w:r>
        <w:t xml:space="preserve"> «вид</w:t>
      </w:r>
      <w:r w:rsidR="00EB3C35">
        <w:t>но</w:t>
      </w:r>
      <w:r>
        <w:t xml:space="preserve">» только в блоках, находящихся на внутренних (по отношению к </w:t>
      </w:r>
      <w:r w:rsidR="00EB3C35">
        <w:t>субмодели</w:t>
      </w:r>
      <w:r>
        <w:t>, где задан</w:t>
      </w:r>
      <w:r w:rsidR="00EB3C35">
        <w:t>о</w:t>
      </w:r>
      <w:r>
        <w:t xml:space="preserve"> данн</w:t>
      </w:r>
      <w:r w:rsidR="00EB3C35">
        <w:t>ое</w:t>
      </w:r>
      <w:r>
        <w:t xml:space="preserve"> глобальн</w:t>
      </w:r>
      <w:r w:rsidR="00EB3C35">
        <w:t>ое свойство</w:t>
      </w:r>
      <w:r>
        <w:t xml:space="preserve">) уровнях структурной схемы. Если </w:t>
      </w:r>
      <w:r w:rsidR="00CC1BB3">
        <w:t>свойство</w:t>
      </w:r>
      <w:r>
        <w:t xml:space="preserve"> переопределен</w:t>
      </w:r>
      <w:r w:rsidR="00CC1BB3">
        <w:t>о</w:t>
      </w:r>
      <w:r>
        <w:t xml:space="preserve"> </w:t>
      </w:r>
      <w:r>
        <w:lastRenderedPageBreak/>
        <w:t>во внутренне</w:t>
      </w:r>
      <w:r w:rsidR="00EB72BD">
        <w:t>й</w:t>
      </w:r>
      <w:r>
        <w:t xml:space="preserve"> </w:t>
      </w:r>
      <w:r w:rsidR="00EB72BD">
        <w:t>субмодели</w:t>
      </w:r>
      <w:r>
        <w:t xml:space="preserve">, он заслоняется этим новым </w:t>
      </w:r>
      <w:r w:rsidR="00CC1BB3">
        <w:t>свойством</w:t>
      </w:r>
      <w:r>
        <w:t xml:space="preserve">. На рисунке 2.7 приведен пример использования глобальных </w:t>
      </w:r>
      <w:r w:rsidR="00CC1BB3">
        <w:t>свойств</w:t>
      </w:r>
      <w:r w:rsidR="00EB72BD">
        <w:t xml:space="preserve"> субмодели.</w:t>
      </w:r>
    </w:p>
    <w:p w:rsidR="00521F57" w:rsidRDefault="00521F57">
      <w:pPr>
        <w:pStyle w:val="af3"/>
      </w:pPr>
      <w:r>
        <w:t xml:space="preserve">Необходимость использования глобальных </w:t>
      </w:r>
      <w:r w:rsidR="00CC1BB3">
        <w:t>свойств</w:t>
      </w:r>
      <w:r>
        <w:t xml:space="preserve"> </w:t>
      </w:r>
      <w:r w:rsidR="00EB72BD">
        <w:t>субмодели</w:t>
      </w:r>
      <w:r>
        <w:t xml:space="preserve"> диктуется следующими соображениями:</w:t>
      </w:r>
    </w:p>
    <w:p w:rsidR="00521F57" w:rsidRDefault="00521F57" w:rsidP="00521F57">
      <w:pPr>
        <w:pStyle w:val="aa"/>
        <w:numPr>
          <w:ilvl w:val="0"/>
          <w:numId w:val="22"/>
        </w:numPr>
        <w:rPr>
          <w:szCs w:val="20"/>
        </w:rPr>
      </w:pPr>
      <w:r>
        <w:rPr>
          <w:szCs w:val="20"/>
        </w:rPr>
        <w:t>При выполнении вариантных расчетов необходимо часто изменять некоторые параметры модели. Это удобнее делать, когда все такие параметры поименованы и их описания сосредоточены в одном месте.</w:t>
      </w:r>
    </w:p>
    <w:p w:rsidR="00521F57" w:rsidRDefault="00521F57" w:rsidP="00521F57">
      <w:pPr>
        <w:numPr>
          <w:ilvl w:val="0"/>
          <w:numId w:val="22"/>
        </w:numPr>
      </w:pPr>
      <w:r>
        <w:t>Один и тот же параметр (например, период квантования дискретной системы) может присутствовать в нескольких блоках модели. В этом случае изменение этого параметра потребовало бы внесения изменений во все эти блоки. Если задать этот параметр глобальным, то все изменения сводятся к изменению одного параметра.</w:t>
      </w:r>
    </w:p>
    <w:p w:rsidR="00521F57" w:rsidRDefault="00521F57" w:rsidP="00521F57">
      <w:pPr>
        <w:numPr>
          <w:ilvl w:val="0"/>
          <w:numId w:val="22"/>
        </w:numPr>
        <w:spacing w:line="420" w:lineRule="exact"/>
      </w:pPr>
      <w:r>
        <w:t>При создании модели (</w:t>
      </w:r>
      <w:r w:rsidR="00EB72BD">
        <w:t>субмодели</w:t>
      </w:r>
      <w:r>
        <w:t>) какого-либо устройства можно разделить все параметры модели на изменяемые, зависящие от конкретной модификации данного устройства, и неизменяемые, одинаковые для всех устройств такого типа. В этом случае целесообразно задать изменяемые параметры как глобальные.</w:t>
      </w:r>
    </w:p>
    <w:p w:rsidR="00521F57" w:rsidRDefault="00927A29" w:rsidP="00521F57">
      <w:pPr>
        <w:pStyle w:val="24"/>
        <w:numPr>
          <w:ilvl w:val="0"/>
          <w:numId w:val="22"/>
        </w:numPr>
        <w:spacing w:line="420" w:lineRule="exact"/>
        <w:rPr>
          <w:sz w:val="26"/>
        </w:rPr>
      </w:pPr>
      <w:r>
        <w:t xml:space="preserve">С помощью глобальных сигналов </w:t>
      </w:r>
      <w:r w:rsidR="00521F57">
        <w:t>удобно задавать оптимизируемые параметры в задачах параметрической оптимиз</w:t>
      </w:r>
      <w:r w:rsidR="00EB72BD">
        <w:t>ации и оптимального управления.</w:t>
      </w:r>
    </w:p>
    <w:p w:rsidR="00521F57" w:rsidRDefault="00DA7EE8">
      <w:pPr>
        <w:pStyle w:val="24"/>
        <w:spacing w:before="120" w:line="240" w:lineRule="auto"/>
        <w:jc w:val="center"/>
      </w:pPr>
      <w:r>
        <w:object w:dxaOrig="8236" w:dyaOrig="6645">
          <v:shape id="_x0000_i1026" type="#_x0000_t75" style="width:412pt;height:333pt" o:ole="">
            <v:imagedata r:id="rId20" o:title=""/>
          </v:shape>
          <o:OLEObject Type="Embed" ProgID="Visio.Drawing.15" ShapeID="_x0000_i1026" DrawAspect="Content" ObjectID="_1540020846" r:id="rId21"/>
        </w:object>
      </w:r>
    </w:p>
    <w:p w:rsidR="00521F57" w:rsidRDefault="00521F57">
      <w:pPr>
        <w:pStyle w:val="aHeader"/>
        <w:widowControl/>
        <w:tabs>
          <w:tab w:val="clear" w:pos="1985"/>
        </w:tabs>
        <w:spacing w:after="0"/>
        <w:rPr>
          <w:szCs w:val="20"/>
        </w:rPr>
      </w:pPr>
      <w:r>
        <w:rPr>
          <w:szCs w:val="20"/>
        </w:rPr>
        <w:t xml:space="preserve">Рисунок 2.7 - Состав, структура и параметры </w:t>
      </w:r>
      <w:r w:rsidR="006E433D">
        <w:rPr>
          <w:szCs w:val="20"/>
        </w:rPr>
        <w:t>субмодели</w:t>
      </w:r>
    </w:p>
    <w:p w:rsidR="00927A29" w:rsidRDefault="00521F57">
      <w:pPr>
        <w:pStyle w:val="af3"/>
      </w:pPr>
      <w:r w:rsidRPr="008E5B4D">
        <w:t xml:space="preserve">Наряду с глобальными параметрами </w:t>
      </w:r>
      <w:r w:rsidR="00532FBF" w:rsidRPr="008E5B4D">
        <w:t>модели</w:t>
      </w:r>
      <w:r w:rsidRPr="008E5B4D">
        <w:t xml:space="preserve"> в </w:t>
      </w:r>
      <w:r w:rsidR="00532FBF" w:rsidRPr="008E5B4D">
        <w:t>среде моделирования</w:t>
      </w:r>
      <w:r w:rsidRPr="008E5B4D">
        <w:t xml:space="preserve"> </w:t>
      </w:r>
      <w:r w:rsidR="00532FBF" w:rsidRPr="008E5B4D">
        <w:rPr>
          <w:lang w:val="en-US"/>
        </w:rPr>
        <w:t>SimInTech</w:t>
      </w:r>
      <w:r w:rsidRPr="008E5B4D">
        <w:t xml:space="preserve"> введено понятие </w:t>
      </w:r>
      <w:r w:rsidRPr="008E5B4D">
        <w:rPr>
          <w:i/>
        </w:rPr>
        <w:t>глобальных переменных</w:t>
      </w:r>
      <w:r w:rsidRPr="008E5B4D">
        <w:t xml:space="preserve"> модели</w:t>
      </w:r>
      <w:r w:rsidR="0057178E">
        <w:t>.</w:t>
      </w:r>
      <w:r w:rsidRPr="008E5B4D">
        <w:t xml:space="preserve"> </w:t>
      </w:r>
      <w:r w:rsidR="0057178E">
        <w:t>Глобальны</w:t>
      </w:r>
      <w:r w:rsidR="001C6504">
        <w:t>е</w:t>
      </w:r>
      <w:r w:rsidR="0057178E">
        <w:t xml:space="preserve"> переменны</w:t>
      </w:r>
      <w:r w:rsidR="001C6504">
        <w:t>е формируются путем использования</w:t>
      </w:r>
      <w:r w:rsidR="0057178E">
        <w:t xml:space="preserve"> </w:t>
      </w:r>
      <w:r w:rsidR="001C6504">
        <w:t>т</w:t>
      </w:r>
      <w:r w:rsidR="001C6504" w:rsidRPr="008E5B4D">
        <w:t xml:space="preserve">ипового блока </w:t>
      </w:r>
      <w:r w:rsidR="001C6504" w:rsidRPr="008E5B4D">
        <w:rPr>
          <w:i/>
        </w:rPr>
        <w:t>В память</w:t>
      </w:r>
      <w:r w:rsidR="001C6504" w:rsidRPr="008E5B4D">
        <w:t>, входной сигнал которого Пользователь может сделать именованным.</w:t>
      </w:r>
      <w:r w:rsidR="00927A29">
        <w:t xml:space="preserve"> По сути блок </w:t>
      </w:r>
      <w:r w:rsidR="00927A29" w:rsidRPr="00927A29">
        <w:rPr>
          <w:i/>
        </w:rPr>
        <w:t>В память</w:t>
      </w:r>
      <w:r w:rsidR="00927A29">
        <w:t xml:space="preserve"> задаёт имя для подключенной к нему линии связи.</w:t>
      </w:r>
    </w:p>
    <w:p w:rsidR="00521F57" w:rsidRPr="004D03BD" w:rsidRDefault="001C6504">
      <w:pPr>
        <w:pStyle w:val="af3"/>
      </w:pPr>
      <w:r>
        <w:t xml:space="preserve">Кроме того, глобальными переменными проекта </w:t>
      </w:r>
      <w:r w:rsidR="00927A29">
        <w:t>являются</w:t>
      </w:r>
      <w:r w:rsidR="0057178E">
        <w:t xml:space="preserve"> элементы списка </w:t>
      </w:r>
      <w:r w:rsidR="00221487">
        <w:t>сигналов проекта</w:t>
      </w:r>
      <w:r w:rsidR="00927A29">
        <w:t xml:space="preserve"> и</w:t>
      </w:r>
      <w:r w:rsidR="00927A29" w:rsidRPr="00927A29">
        <w:t>/</w:t>
      </w:r>
      <w:r w:rsidR="00927A29">
        <w:t>или элементы подключенной к проекту базы данных сигналов</w:t>
      </w:r>
      <w:r w:rsidR="00670FCF">
        <w:t xml:space="preserve"> (например, базы сигналов </w:t>
      </w:r>
      <w:r w:rsidR="00670FCF">
        <w:rPr>
          <w:lang w:val="en-US"/>
        </w:rPr>
        <w:t>SDB</w:t>
      </w:r>
      <w:r w:rsidR="00670FCF" w:rsidRPr="00670FCF">
        <w:t>)</w:t>
      </w:r>
      <w:r w:rsidR="00221487">
        <w:t xml:space="preserve">, запись и чтение значений которых производится с помощью блоков </w:t>
      </w:r>
      <w:r w:rsidR="00221487">
        <w:rPr>
          <w:i/>
        </w:rPr>
        <w:t>Чтение из списка сигналов</w:t>
      </w:r>
      <w:r w:rsidR="00221487">
        <w:t xml:space="preserve">, </w:t>
      </w:r>
      <w:r w:rsidR="00221487">
        <w:rPr>
          <w:i/>
        </w:rPr>
        <w:t>Запись в список сигналов</w:t>
      </w:r>
      <w:r w:rsidR="00221487">
        <w:t>.</w:t>
      </w:r>
      <w:r w:rsidR="002930BC">
        <w:t xml:space="preserve"> </w:t>
      </w:r>
      <w:r w:rsidR="00952934">
        <w:t>Переменные</w:t>
      </w:r>
      <w:r w:rsidR="002930BC">
        <w:t xml:space="preserve">, записанные с помощью блока </w:t>
      </w:r>
      <w:r w:rsidR="002930BC" w:rsidRPr="002930BC">
        <w:rPr>
          <w:i/>
        </w:rPr>
        <w:t>В память</w:t>
      </w:r>
      <w:r w:rsidR="002930BC">
        <w:t xml:space="preserve">, и </w:t>
      </w:r>
      <w:r w:rsidR="00952934">
        <w:t xml:space="preserve">глобальные </w:t>
      </w:r>
      <w:r w:rsidR="002930BC">
        <w:t>сигналы проекта не пересекаются друг с другом</w:t>
      </w:r>
      <w:r w:rsidR="00952934">
        <w:t xml:space="preserve"> и представляют из себя два разных списка, </w:t>
      </w:r>
      <w:r w:rsidR="00EE604C">
        <w:t>потому что</w:t>
      </w:r>
      <w:r w:rsidR="00952934">
        <w:t xml:space="preserve"> предназначены </w:t>
      </w:r>
      <w:r w:rsidR="00EE604C">
        <w:t xml:space="preserve">они </w:t>
      </w:r>
      <w:r w:rsidR="00952934">
        <w:t xml:space="preserve">для </w:t>
      </w:r>
      <w:r w:rsidR="00EE604C">
        <w:t>разных задач, а именно:</w:t>
      </w:r>
      <w:r w:rsidR="00952934">
        <w:t xml:space="preserve"> </w:t>
      </w:r>
      <w:r w:rsidR="00137F5C">
        <w:t xml:space="preserve">глобальные переменные, записываемые с помощью блока </w:t>
      </w:r>
      <w:r w:rsidR="00137F5C" w:rsidRPr="00137F5C">
        <w:rPr>
          <w:i/>
        </w:rPr>
        <w:t>В память</w:t>
      </w:r>
      <w:r w:rsidR="00EE604C">
        <w:t xml:space="preserve">, </w:t>
      </w:r>
      <w:r w:rsidR="00137F5C">
        <w:t xml:space="preserve">передаются </w:t>
      </w:r>
      <w:r w:rsidR="00137F5C">
        <w:lastRenderedPageBreak/>
        <w:t>без запаздывания на</w:t>
      </w:r>
      <w:r w:rsidR="004D03BD">
        <w:t xml:space="preserve"> один расчетный шаг, которое возникает при записи и чтении сигналов проекта.</w:t>
      </w:r>
      <w:r w:rsidR="00137F5C">
        <w:t xml:space="preserve"> </w:t>
      </w:r>
      <w:r w:rsidR="004D03BD">
        <w:t>Однако использование сигналов проекта более предпочтительно в некоторых случаях, так как позволяет получать доступ к сигналам из любого места проекта (из скрипта, г</w:t>
      </w:r>
      <w:r w:rsidR="00EE604C">
        <w:t>рафического контейнера и т. д.), либо из любого места комплексной модели, в случае использования пакета проектов или сетевого расчета.</w:t>
      </w:r>
      <w:r w:rsidR="004D03BD">
        <w:t xml:space="preserve"> </w:t>
      </w:r>
      <w:r>
        <w:t>В обоих случаях, к</w:t>
      </w:r>
      <w:r w:rsidR="00521F57" w:rsidRPr="008E5B4D">
        <w:t>онструкция блока</w:t>
      </w:r>
      <w:r>
        <w:t xml:space="preserve"> записи глобальной переменной</w:t>
      </w:r>
      <w:r w:rsidR="00521F57" w:rsidRPr="008E5B4D">
        <w:t xml:space="preserve"> описывается в виде:</w:t>
      </w:r>
    </w:p>
    <w:p w:rsidR="00521F57" w:rsidRPr="00532FBF" w:rsidRDefault="00521F57" w:rsidP="004A356E">
      <w:pPr>
        <w:pStyle w:val="24"/>
        <w:jc w:val="center"/>
      </w:pPr>
      <w:r>
        <w:rPr>
          <w:i/>
          <w:lang w:val="en-US"/>
        </w:rPr>
        <w:t>K</w:t>
      </w:r>
      <w:r w:rsidRPr="00532FBF">
        <w:t xml:space="preserve"> = {</w:t>
      </w:r>
      <w:r>
        <w:rPr>
          <w:i/>
          <w:lang w:val="en-US"/>
        </w:rPr>
        <w:t>U</w:t>
      </w:r>
      <w:r w:rsidRPr="00532FBF">
        <w:t xml:space="preserve">, </w:t>
      </w:r>
      <w:r>
        <w:rPr>
          <w:i/>
          <w:lang w:val="en-US"/>
        </w:rPr>
        <w:t>PU</w:t>
      </w:r>
      <w:r w:rsidR="00532FBF" w:rsidRPr="00532FBF">
        <w:t>}</w:t>
      </w:r>
      <w:r w:rsidRPr="00532FBF">
        <w:t xml:space="preserve">; </w:t>
      </w:r>
      <w:r>
        <w:rPr>
          <w:i/>
          <w:lang w:val="en-US"/>
        </w:rPr>
        <w:t>PU</w:t>
      </w:r>
      <w:r w:rsidRPr="00532FBF">
        <w:t xml:space="preserve"> </w:t>
      </w:r>
      <w:r>
        <w:sym w:font="Symbol" w:char="F0BA"/>
      </w:r>
      <w:r w:rsidRPr="00532FBF">
        <w:t xml:space="preserve"> </w:t>
      </w:r>
      <w:r>
        <w:rPr>
          <w:i/>
          <w:lang w:val="en-US"/>
        </w:rPr>
        <w:t>U</w:t>
      </w:r>
      <w:r w:rsidRPr="00532FBF">
        <w:t>,</w:t>
      </w:r>
    </w:p>
    <w:p w:rsidR="00521F57" w:rsidRPr="001C6504" w:rsidRDefault="00521F57">
      <w:pPr>
        <w:rPr>
          <w:i/>
        </w:rPr>
      </w:pPr>
      <w:r>
        <w:t xml:space="preserve">где </w:t>
      </w:r>
      <w:r>
        <w:rPr>
          <w:i/>
        </w:rPr>
        <w:t>PU</w:t>
      </w:r>
      <w:r>
        <w:t xml:space="preserve"> - именованный глобальный параметр</w:t>
      </w:r>
      <w:r w:rsidR="001C6504">
        <w:t xml:space="preserve"> или сигнал</w:t>
      </w:r>
      <w:r>
        <w:t xml:space="preserve"> модели, являющийся внутренним параметром типо</w:t>
      </w:r>
      <w:r w:rsidR="00532FBF">
        <w:t xml:space="preserve">вого блока </w:t>
      </w:r>
      <w:r>
        <w:rPr>
          <w:i/>
        </w:rPr>
        <w:t>В память</w:t>
      </w:r>
      <w:r w:rsidR="001C6504">
        <w:t xml:space="preserve"> или блока </w:t>
      </w:r>
      <w:r w:rsidR="001C6504">
        <w:rPr>
          <w:i/>
        </w:rPr>
        <w:t>Запись в список сигналов.</w:t>
      </w:r>
    </w:p>
    <w:p w:rsidR="00547796" w:rsidRDefault="00521F57">
      <w:pPr>
        <w:pStyle w:val="af3"/>
        <w:rPr>
          <w:spacing w:val="-4"/>
          <w:szCs w:val="26"/>
        </w:rPr>
      </w:pPr>
      <w:r>
        <w:rPr>
          <w:i/>
        </w:rPr>
        <w:t>Глобальные переменные</w:t>
      </w:r>
      <w:r>
        <w:t xml:space="preserve"> </w:t>
      </w:r>
      <w:r w:rsidR="003163A9">
        <w:t xml:space="preserve">и сигналы </w:t>
      </w:r>
      <w:r>
        <w:t>модели задаются, а затем используются в любой части структурной схемы</w:t>
      </w:r>
      <w:r w:rsidR="001C6504">
        <w:t xml:space="preserve"> проекта</w:t>
      </w:r>
      <w:r>
        <w:t xml:space="preserve">. </w:t>
      </w:r>
      <w:r w:rsidR="00EE604C">
        <w:t xml:space="preserve">Сигналы базы сигналов могут быть общими между несколькими проектами. </w:t>
      </w:r>
      <w:r>
        <w:t xml:space="preserve">Типовой блок </w:t>
      </w:r>
      <w:r>
        <w:rPr>
          <w:i/>
        </w:rPr>
        <w:t>Из памяти</w:t>
      </w:r>
      <w:r w:rsidR="00EE604C">
        <w:rPr>
          <w:i/>
        </w:rPr>
        <w:t xml:space="preserve"> </w:t>
      </w:r>
      <w:r>
        <w:t>позволя</w:t>
      </w:r>
      <w:r w:rsidR="00EE604C">
        <w:t>е</w:t>
      </w:r>
      <w:r>
        <w:t xml:space="preserve">т просмотреть список </w:t>
      </w:r>
      <w:r>
        <w:rPr>
          <w:spacing w:val="-4"/>
          <w:szCs w:val="26"/>
        </w:rPr>
        <w:t>всех имеющихся в структурной схеме глобальных переменных</w:t>
      </w:r>
      <w:r w:rsidR="00EE604C">
        <w:rPr>
          <w:spacing w:val="-4"/>
          <w:szCs w:val="26"/>
        </w:rPr>
        <w:t>. Перечень доступных глобальных сигналов можно увидеть в перечне сигналов проекта (пункт Главного меню Сервис – Сигналы), а также в подключенной базе сигналов при наличии такого подключения.</w:t>
      </w:r>
      <w:r>
        <w:rPr>
          <w:spacing w:val="-4"/>
          <w:szCs w:val="26"/>
        </w:rPr>
        <w:t xml:space="preserve"> </w:t>
      </w:r>
    </w:p>
    <w:p w:rsidR="00521F57" w:rsidRDefault="00547796">
      <w:pPr>
        <w:pStyle w:val="af3"/>
      </w:pPr>
      <w:r>
        <w:t>Выбранную Пользователем глобальную</w:t>
      </w:r>
      <w:r w:rsidR="00521F57">
        <w:t xml:space="preserve"> переменн</w:t>
      </w:r>
      <w:r>
        <w:t xml:space="preserve">ую либо сигнал проекта можно назначить выходом блока </w:t>
      </w:r>
      <w:r>
        <w:rPr>
          <w:i/>
        </w:rPr>
        <w:t xml:space="preserve">Из памяти </w:t>
      </w:r>
      <w:r>
        <w:t xml:space="preserve">или </w:t>
      </w:r>
      <w:r>
        <w:rPr>
          <w:i/>
        </w:rPr>
        <w:t xml:space="preserve">Чтение из списка сигналов </w:t>
      </w:r>
      <w:r>
        <w:t>соответственно</w:t>
      </w:r>
      <w:r w:rsidR="00521F57">
        <w:t xml:space="preserve">. Конструкция </w:t>
      </w:r>
      <w:r w:rsidR="0048522A">
        <w:t xml:space="preserve">данных блоков похожа и имеет </w:t>
      </w:r>
      <w:r w:rsidR="00521F57">
        <w:t>описание:</w:t>
      </w:r>
    </w:p>
    <w:p w:rsidR="00521F57" w:rsidRPr="004A356E" w:rsidRDefault="00521F57" w:rsidP="004A356E">
      <w:pPr>
        <w:pStyle w:val="24"/>
        <w:jc w:val="center"/>
        <w:rPr>
          <w:sz w:val="26"/>
        </w:rPr>
      </w:pPr>
      <w:r>
        <w:rPr>
          <w:i/>
          <w:sz w:val="26"/>
          <w:lang w:val="en-US"/>
        </w:rPr>
        <w:t>K</w:t>
      </w:r>
      <w:r w:rsidRPr="004A356E">
        <w:rPr>
          <w:sz w:val="26"/>
        </w:rPr>
        <w:t xml:space="preserve"> = {</w:t>
      </w:r>
      <w:r>
        <w:rPr>
          <w:i/>
          <w:sz w:val="26"/>
          <w:lang w:val="en-US"/>
        </w:rPr>
        <w:t>Y</w:t>
      </w:r>
      <w:r w:rsidRPr="004A356E">
        <w:rPr>
          <w:sz w:val="26"/>
        </w:rPr>
        <w:t xml:space="preserve">, </w:t>
      </w:r>
      <w:r>
        <w:rPr>
          <w:i/>
          <w:sz w:val="26"/>
          <w:lang w:val="en-US"/>
        </w:rPr>
        <w:t>PY</w:t>
      </w:r>
      <w:r w:rsidRPr="004A356E">
        <w:rPr>
          <w:sz w:val="26"/>
        </w:rPr>
        <w:t xml:space="preserve">}; </w:t>
      </w:r>
      <w:r>
        <w:rPr>
          <w:i/>
          <w:sz w:val="26"/>
          <w:lang w:val="en-US"/>
        </w:rPr>
        <w:t>PY</w:t>
      </w:r>
      <w:r w:rsidRPr="004A356E">
        <w:rPr>
          <w:sz w:val="26"/>
        </w:rPr>
        <w:t xml:space="preserve"> </w:t>
      </w:r>
      <w:r>
        <w:rPr>
          <w:sz w:val="26"/>
        </w:rPr>
        <w:sym w:font="Symbol" w:char="F0BA"/>
      </w:r>
      <w:r w:rsidRPr="004A356E">
        <w:rPr>
          <w:sz w:val="26"/>
        </w:rPr>
        <w:t xml:space="preserve"> </w:t>
      </w:r>
      <w:r>
        <w:rPr>
          <w:i/>
          <w:sz w:val="26"/>
          <w:lang w:val="en-US"/>
        </w:rPr>
        <w:t>PU</w:t>
      </w:r>
      <w:r w:rsidRPr="004A356E">
        <w:rPr>
          <w:sz w:val="26"/>
        </w:rPr>
        <w:t xml:space="preserve">; </w:t>
      </w:r>
      <w:r>
        <w:rPr>
          <w:i/>
          <w:sz w:val="26"/>
          <w:lang w:val="en-US"/>
        </w:rPr>
        <w:t>Y</w:t>
      </w:r>
      <w:r w:rsidRPr="004A356E">
        <w:rPr>
          <w:sz w:val="26"/>
        </w:rPr>
        <w:t xml:space="preserve"> </w:t>
      </w:r>
      <w:r>
        <w:rPr>
          <w:sz w:val="26"/>
        </w:rPr>
        <w:sym w:font="Symbol" w:char="F0BA"/>
      </w:r>
      <w:r w:rsidRPr="004A356E">
        <w:rPr>
          <w:sz w:val="26"/>
        </w:rPr>
        <w:t xml:space="preserve"> </w:t>
      </w:r>
      <w:r>
        <w:rPr>
          <w:i/>
          <w:sz w:val="26"/>
          <w:lang w:val="en-US"/>
        </w:rPr>
        <w:t>PY</w:t>
      </w:r>
      <w:r w:rsidRPr="004A356E">
        <w:rPr>
          <w:sz w:val="26"/>
        </w:rPr>
        <w:t>,</w:t>
      </w:r>
    </w:p>
    <w:p w:rsidR="00521F57" w:rsidRDefault="00521F57">
      <w:pPr>
        <w:pStyle w:val="a9"/>
        <w:ind w:firstLine="0"/>
      </w:pPr>
      <w:r>
        <w:t xml:space="preserve">где </w:t>
      </w:r>
      <w:r>
        <w:rPr>
          <w:i/>
        </w:rPr>
        <w:t xml:space="preserve">PY </w:t>
      </w:r>
      <w:r>
        <w:t>– внутренний параметр блок</w:t>
      </w:r>
      <w:r w:rsidR="004751FE">
        <w:t>ов</w:t>
      </w:r>
      <w:r>
        <w:t xml:space="preserve"> </w:t>
      </w:r>
      <w:r>
        <w:rPr>
          <w:i/>
        </w:rPr>
        <w:t>Из памяти</w:t>
      </w:r>
      <w:r w:rsidR="004751FE">
        <w:rPr>
          <w:i/>
        </w:rPr>
        <w:t xml:space="preserve"> </w:t>
      </w:r>
      <w:r w:rsidR="004751FE">
        <w:t xml:space="preserve">или </w:t>
      </w:r>
      <w:r w:rsidR="004751FE">
        <w:rPr>
          <w:i/>
        </w:rPr>
        <w:t xml:space="preserve">Чтение из списка сигналов, </w:t>
      </w:r>
      <w:r w:rsidR="004751FE">
        <w:t>обозначающий имя считываемой переменной</w:t>
      </w:r>
      <w:r>
        <w:t>.</w:t>
      </w:r>
    </w:p>
    <w:p w:rsidR="004751FE" w:rsidRDefault="00521F57" w:rsidP="004751FE">
      <w:pPr>
        <w:pStyle w:val="af3"/>
      </w:pPr>
      <w:r>
        <w:t>Именованные глобальные переменные широко используются в различных режимах работ</w:t>
      </w:r>
      <w:r w:rsidR="004A356E">
        <w:t>ы.</w:t>
      </w:r>
      <w:r w:rsidR="004751FE">
        <w:t xml:space="preserve"> Такой механизм является удобным средством для проведения </w:t>
      </w:r>
      <w:r w:rsidR="00BE2EC1">
        <w:t>«</w:t>
      </w:r>
      <w:r w:rsidR="004751FE">
        <w:t>невидимых</w:t>
      </w:r>
      <w:r w:rsidR="00BE2EC1">
        <w:t>»</w:t>
      </w:r>
      <w:r w:rsidR="004751FE">
        <w:t xml:space="preserve"> линий связи между любыми уровнями структурной схемы в любом направлении (с верхних уровней на нижние и наоборот), что позволяет </w:t>
      </w:r>
      <w:r w:rsidR="004751FE">
        <w:lastRenderedPageBreak/>
        <w:t>улучшить читаемость сложных многосвязных моделей. Также механизм передачи сигналов и переменных используется при реализации функций КОНТРОЛЯ и УПРАВЛЕНИЯ при помощи построения динамических видеокадров и щитов управления.</w:t>
      </w:r>
    </w:p>
    <w:p w:rsidR="000538EE" w:rsidRDefault="00521F57">
      <w:pPr>
        <w:pStyle w:val="af3"/>
      </w:pPr>
      <w:r>
        <w:t>Каждый блок имеет свой уникальный графический образ (</w:t>
      </w:r>
      <w:r w:rsidR="00BE2EC1">
        <w:t>векторный рисунок и пиктограмму в палитре блоков</w:t>
      </w:r>
      <w:r>
        <w:t>), позволяющий однозначно идентифицир</w:t>
      </w:r>
      <w:r w:rsidR="000538EE">
        <w:t xml:space="preserve">овать его на структурной схеме, а также набор стандартных диалоговых форм для взаимодействия со свойствами и параметрами блока. </w:t>
      </w:r>
    </w:p>
    <w:p w:rsidR="008375E6" w:rsidRDefault="00521F57">
      <w:pPr>
        <w:pStyle w:val="af3"/>
      </w:pPr>
      <w:r>
        <w:t xml:space="preserve">На рисунке 2.8 представлена экранная копия </w:t>
      </w:r>
      <w:r w:rsidR="00D620F0">
        <w:t xml:space="preserve">закладки </w:t>
      </w:r>
      <w:r w:rsidR="00D620F0">
        <w:rPr>
          <w:b/>
          <w:i/>
        </w:rPr>
        <w:t>Свойства</w:t>
      </w:r>
      <w:r w:rsidR="00D620F0">
        <w:t xml:space="preserve"> </w:t>
      </w:r>
      <w:r w:rsidR="00C26131">
        <w:t xml:space="preserve">типового </w:t>
      </w:r>
      <w:r>
        <w:t>диалогового окна</w:t>
      </w:r>
      <w:r w:rsidR="00D620F0">
        <w:t xml:space="preserve"> редактирования свойств</w:t>
      </w:r>
      <w:r w:rsidR="00047C5E">
        <w:t xml:space="preserve">, на примере блока </w:t>
      </w:r>
      <w:r w:rsidR="00A13887" w:rsidRPr="00A13887">
        <w:rPr>
          <w:i/>
        </w:rPr>
        <w:t>Инерционное звено 1-го порядка</w:t>
      </w:r>
      <w:r>
        <w:t xml:space="preserve">, которое на рисунке 2.6 в субмодели </w:t>
      </w:r>
      <w:r w:rsidR="00A13887">
        <w:rPr>
          <w:i/>
        </w:rPr>
        <w:t>Двигатель ПТ</w:t>
      </w:r>
      <w:r>
        <w:t xml:space="preserve"> использовано для описания динамики основной составляющей </w:t>
      </w:r>
      <w:r w:rsidR="00A13887">
        <w:t>тока якоря</w:t>
      </w:r>
      <w:r>
        <w:t xml:space="preserve">. </w:t>
      </w:r>
      <w:r w:rsidR="00E969C5">
        <w:t>Свойства</w:t>
      </w:r>
      <w:r>
        <w:t xml:space="preserve"> математической модели, реализуемой типовым блоком, могут быть заданы как в численном виде, так и с использованием </w:t>
      </w:r>
      <w:r w:rsidR="00E969C5">
        <w:t>интерпретируемого выражения</w:t>
      </w:r>
      <w:r>
        <w:t xml:space="preserve">. Так, на рисунке 2.8 </w:t>
      </w:r>
      <w:r w:rsidR="008375E6">
        <w:t>свойство</w:t>
      </w:r>
      <w:r>
        <w:t xml:space="preserve"> </w:t>
      </w:r>
      <w:r w:rsidR="008375E6">
        <w:rPr>
          <w:i/>
        </w:rPr>
        <w:t>Н</w:t>
      </w:r>
      <w:r>
        <w:rPr>
          <w:i/>
        </w:rPr>
        <w:t>ачальны</w:t>
      </w:r>
      <w:r w:rsidR="008375E6">
        <w:rPr>
          <w:i/>
        </w:rPr>
        <w:t>е</w:t>
      </w:r>
      <w:r>
        <w:rPr>
          <w:i/>
        </w:rPr>
        <w:t xml:space="preserve"> услови</w:t>
      </w:r>
      <w:r w:rsidR="008375E6">
        <w:rPr>
          <w:i/>
        </w:rPr>
        <w:t>я</w:t>
      </w:r>
      <w:r>
        <w:t xml:space="preserve"> задан</w:t>
      </w:r>
      <w:r w:rsidR="008375E6">
        <w:t>о</w:t>
      </w:r>
      <w:r>
        <w:t xml:space="preserve"> в численном виде (</w:t>
      </w:r>
      <w:r w:rsidR="008375E6" w:rsidRPr="008375E6">
        <w:rPr>
          <w:b/>
        </w:rPr>
        <w:t>[</w:t>
      </w:r>
      <w:r w:rsidRPr="008375E6">
        <w:rPr>
          <w:b/>
        </w:rPr>
        <w:t>0</w:t>
      </w:r>
      <w:r w:rsidR="008375E6" w:rsidRPr="008375E6">
        <w:rPr>
          <w:b/>
        </w:rPr>
        <w:t>]</w:t>
      </w:r>
      <w:r>
        <w:t xml:space="preserve">), а </w:t>
      </w:r>
      <w:r w:rsidR="008375E6">
        <w:t>свойства</w:t>
      </w:r>
      <w:r>
        <w:t xml:space="preserve"> </w:t>
      </w:r>
      <w:r>
        <w:rPr>
          <w:i/>
        </w:rPr>
        <w:t>Коэффициент</w:t>
      </w:r>
      <w:r w:rsidR="008375E6">
        <w:rPr>
          <w:i/>
        </w:rPr>
        <w:t>ы</w:t>
      </w:r>
      <w:r>
        <w:rPr>
          <w:i/>
        </w:rPr>
        <w:t xml:space="preserve"> усиления</w:t>
      </w:r>
      <w:r>
        <w:t xml:space="preserve"> и </w:t>
      </w:r>
      <w:r>
        <w:rPr>
          <w:i/>
        </w:rPr>
        <w:t>Постоянн</w:t>
      </w:r>
      <w:r w:rsidR="008375E6">
        <w:rPr>
          <w:i/>
        </w:rPr>
        <w:t>ые</w:t>
      </w:r>
      <w:r>
        <w:rPr>
          <w:i/>
        </w:rPr>
        <w:t xml:space="preserve"> времени</w:t>
      </w:r>
      <w:r>
        <w:t xml:space="preserve"> введены с использованием глобальных </w:t>
      </w:r>
      <w:r w:rsidR="008375E6">
        <w:t>сигналов</w:t>
      </w:r>
      <w:r>
        <w:t xml:space="preserve"> (</w:t>
      </w:r>
      <w:r w:rsidRPr="008375E6">
        <w:rPr>
          <w:b/>
          <w:lang w:val="en-US"/>
        </w:rPr>
        <w:t>k</w:t>
      </w:r>
      <w:r w:rsidRPr="008375E6">
        <w:rPr>
          <w:b/>
        </w:rPr>
        <w:t>_</w:t>
      </w:r>
      <w:r w:rsidRPr="008375E6">
        <w:rPr>
          <w:b/>
          <w:lang w:val="en-US"/>
        </w:rPr>
        <w:t>i</w:t>
      </w:r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t</w:t>
      </w:r>
      <w:r>
        <w:rPr>
          <w:b/>
        </w:rPr>
        <w:t>_</w:t>
      </w:r>
      <w:r>
        <w:rPr>
          <w:b/>
          <w:lang w:val="en-US"/>
        </w:rPr>
        <w:t>i</w:t>
      </w:r>
      <w:r w:rsidR="008375E6" w:rsidRPr="008375E6">
        <w:t>, соответственно</w:t>
      </w:r>
      <w:r w:rsidR="004B7784">
        <w:t>).</w:t>
      </w:r>
    </w:p>
    <w:p w:rsidR="00521F57" w:rsidRDefault="00EE4860">
      <w:pPr>
        <w:spacing w:line="240" w:lineRule="auto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20BB0272" wp14:editId="41598909">
            <wp:extent cx="4961255" cy="20491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pStyle w:val="24"/>
        <w:spacing w:before="120"/>
        <w:jc w:val="center"/>
        <w:rPr>
          <w:szCs w:val="26"/>
        </w:rPr>
      </w:pPr>
      <w:r>
        <w:rPr>
          <w:szCs w:val="26"/>
        </w:rPr>
        <w:t xml:space="preserve">Рисунок 2.8 - Копия диалогового окна (закладка </w:t>
      </w:r>
      <w:r w:rsidR="00BE2EC1">
        <w:rPr>
          <w:b/>
          <w:i/>
          <w:szCs w:val="26"/>
        </w:rPr>
        <w:t>Свойства</w:t>
      </w:r>
      <w:r>
        <w:rPr>
          <w:szCs w:val="26"/>
        </w:rPr>
        <w:t>)</w:t>
      </w:r>
    </w:p>
    <w:p w:rsidR="008375E6" w:rsidRDefault="008375E6" w:rsidP="008375E6">
      <w:pPr>
        <w:pStyle w:val="af3"/>
      </w:pPr>
      <w:r>
        <w:t xml:space="preserve">Примечание: запись вектора единичной длины </w:t>
      </w:r>
      <w:r w:rsidRPr="008375E6">
        <w:rPr>
          <w:b/>
        </w:rPr>
        <w:t>[0]</w:t>
      </w:r>
      <w:r w:rsidRPr="008375E6">
        <w:t xml:space="preserve"> </w:t>
      </w:r>
      <w:r>
        <w:t xml:space="preserve">в данном случае идентична записи действительного числа </w:t>
      </w:r>
      <w:r w:rsidRPr="008375E6">
        <w:rPr>
          <w:b/>
        </w:rPr>
        <w:t>0</w:t>
      </w:r>
      <w:r>
        <w:t xml:space="preserve">. Но, если бы глобальные переменные </w:t>
      </w:r>
      <w:r w:rsidRPr="008375E6">
        <w:rPr>
          <w:b/>
          <w:lang w:val="en-US"/>
        </w:rPr>
        <w:t>k</w:t>
      </w:r>
      <w:r w:rsidRPr="008375E6">
        <w:rPr>
          <w:b/>
        </w:rPr>
        <w:t>_</w:t>
      </w:r>
      <w:r w:rsidRPr="008375E6">
        <w:rPr>
          <w:b/>
          <w:lang w:val="en-US"/>
        </w:rPr>
        <w:t>i</w:t>
      </w:r>
      <w:r w:rsidRPr="008375E6">
        <w:t xml:space="preserve"> </w:t>
      </w:r>
      <w:r>
        <w:t xml:space="preserve">и </w:t>
      </w:r>
      <w:r w:rsidRPr="008375E6">
        <w:rPr>
          <w:b/>
          <w:lang w:val="en-US"/>
        </w:rPr>
        <w:t>t</w:t>
      </w:r>
      <w:r w:rsidRPr="008375E6">
        <w:rPr>
          <w:b/>
        </w:rPr>
        <w:t>_</w:t>
      </w:r>
      <w:r w:rsidRPr="008375E6">
        <w:rPr>
          <w:b/>
          <w:lang w:val="en-US"/>
        </w:rPr>
        <w:t>i</w:t>
      </w:r>
      <w:r w:rsidRPr="008375E6">
        <w:t xml:space="preserve"> </w:t>
      </w:r>
      <w:r>
        <w:t>были бы векторами из 2-х и более элементов (например, векторами с кол-</w:t>
      </w:r>
      <w:r>
        <w:lastRenderedPageBreak/>
        <w:t xml:space="preserve">вом элементов, равным 4), то и начальные условия необходимо было бы сформировать вектором (из 4-х элементов, и записать его как </w:t>
      </w:r>
      <w:r w:rsidRPr="00E40186">
        <w:rPr>
          <w:b/>
        </w:rPr>
        <w:t>[0,0,0,0]</w:t>
      </w:r>
      <w:r w:rsidRPr="008375E6">
        <w:t xml:space="preserve"> </w:t>
      </w:r>
      <w:r>
        <w:t xml:space="preserve">или </w:t>
      </w:r>
      <w:r w:rsidRPr="00E40186">
        <w:rPr>
          <w:b/>
        </w:rPr>
        <w:t>4#0</w:t>
      </w:r>
      <w:r w:rsidRPr="008375E6">
        <w:t xml:space="preserve">, </w:t>
      </w:r>
      <w:r>
        <w:t>при нулевых начальных условиях). Таким образом, в колонке «значение» в действительности всегда записывается строковое начальное интерпретируемое выражение, которое в момент инициализации блока вычисляется, а вычисленное значение присваивается текущему значению свойства.</w:t>
      </w:r>
    </w:p>
    <w:p w:rsidR="00252460" w:rsidRPr="008375E6" w:rsidRDefault="00252460" w:rsidP="008375E6">
      <w:pPr>
        <w:pStyle w:val="af3"/>
      </w:pPr>
      <w:r>
        <w:t xml:space="preserve">Закладка </w:t>
      </w:r>
      <w:r>
        <w:rPr>
          <w:b/>
          <w:i/>
        </w:rPr>
        <w:t xml:space="preserve">Общие </w:t>
      </w:r>
      <w:r w:rsidRPr="004B7784">
        <w:t>(</w:t>
      </w:r>
      <w:r>
        <w:t>рисунок 2.9</w:t>
      </w:r>
      <w:r w:rsidRPr="004B7784">
        <w:t>)</w:t>
      </w:r>
      <w:r>
        <w:t xml:space="preserve"> того же окна позволяет производить редактирование свойств, являющихся общими для всех блоков, например:</w:t>
      </w:r>
    </w:p>
    <w:p w:rsidR="004B7784" w:rsidRDefault="00EE4860" w:rsidP="00D620F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22EAEBE6" wp14:editId="296890ED">
            <wp:extent cx="4964400" cy="25416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F0" w:rsidRDefault="00D620F0" w:rsidP="00D620F0">
      <w:pPr>
        <w:pStyle w:val="af3"/>
        <w:ind w:firstLine="0"/>
        <w:jc w:val="center"/>
      </w:pPr>
      <w:r>
        <w:t xml:space="preserve">Рисунок 2.9 – Копия диалогового окна (закладка </w:t>
      </w:r>
      <w:r w:rsidRPr="00D620F0">
        <w:rPr>
          <w:b/>
          <w:i/>
        </w:rPr>
        <w:t>Общие</w:t>
      </w:r>
      <w:r>
        <w:t>)</w:t>
      </w:r>
    </w:p>
    <w:p w:rsidR="00252460" w:rsidRDefault="00252460" w:rsidP="00252460">
      <w:pPr>
        <w:pStyle w:val="a7"/>
        <w:numPr>
          <w:ilvl w:val="0"/>
          <w:numId w:val="23"/>
        </w:numPr>
        <w:tabs>
          <w:tab w:val="clear" w:pos="4153"/>
          <w:tab w:val="clear" w:pos="8306"/>
        </w:tabs>
        <w:rPr>
          <w:kern w:val="0"/>
          <w:szCs w:val="20"/>
        </w:rPr>
      </w:pPr>
      <w:r>
        <w:rPr>
          <w:kern w:val="0"/>
          <w:szCs w:val="20"/>
        </w:rPr>
        <w:t>изменять имя блока (уникальный идентификатор в пределах проекта);</w:t>
      </w:r>
    </w:p>
    <w:p w:rsidR="00252460" w:rsidRDefault="00252460" w:rsidP="00252460">
      <w:pPr>
        <w:numPr>
          <w:ilvl w:val="0"/>
          <w:numId w:val="23"/>
        </w:numPr>
      </w:pPr>
      <w:r>
        <w:t xml:space="preserve">добавлять скрипты инициализации и исполнения объекта; </w:t>
      </w:r>
    </w:p>
    <w:p w:rsidR="00252460" w:rsidRDefault="00252460" w:rsidP="00252460">
      <w:pPr>
        <w:numPr>
          <w:ilvl w:val="0"/>
          <w:numId w:val="23"/>
        </w:numPr>
      </w:pPr>
      <w:r>
        <w:t>изменять поясняющую подпись, ее положение и шрифт;</w:t>
      </w:r>
    </w:p>
    <w:p w:rsidR="00252460" w:rsidRDefault="00252460" w:rsidP="00252460">
      <w:pPr>
        <w:numPr>
          <w:ilvl w:val="0"/>
          <w:numId w:val="23"/>
        </w:numPr>
      </w:pPr>
      <w:r>
        <w:t>изменять цвет фона блока, его прозрачность и положение;</w:t>
      </w:r>
    </w:p>
    <w:p w:rsidR="00252460" w:rsidRPr="00252460" w:rsidRDefault="00252460" w:rsidP="00652BD0">
      <w:pPr>
        <w:numPr>
          <w:ilvl w:val="0"/>
          <w:numId w:val="23"/>
        </w:numPr>
        <w:rPr>
          <w:sz w:val="26"/>
        </w:rPr>
      </w:pPr>
      <w:r>
        <w:t xml:space="preserve">редактировать изображение блока </w:t>
      </w:r>
      <w:r>
        <w:rPr>
          <w:noProof/>
        </w:rPr>
        <w:t>и др.</w:t>
      </w:r>
    </w:p>
    <w:p w:rsidR="00521F57" w:rsidRDefault="00EE4860">
      <w:pPr>
        <w:jc w:val="center"/>
      </w:pPr>
      <w:r>
        <w:rPr>
          <w:noProof/>
        </w:rPr>
        <w:lastRenderedPageBreak/>
        <w:drawing>
          <wp:inline distT="0" distB="0" distL="0" distR="0" wp14:anchorId="2B8C9AAF" wp14:editId="4C16E318">
            <wp:extent cx="3024000" cy="3387600"/>
            <wp:effectExtent l="0" t="0" r="508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3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spacing w:before="120"/>
        <w:jc w:val="center"/>
        <w:rPr>
          <w:szCs w:val="26"/>
        </w:rPr>
      </w:pPr>
      <w:r>
        <w:rPr>
          <w:szCs w:val="26"/>
        </w:rPr>
        <w:t>Рисунок 2.</w:t>
      </w:r>
      <w:r w:rsidR="00047C5E">
        <w:rPr>
          <w:szCs w:val="26"/>
        </w:rPr>
        <w:t>10</w:t>
      </w:r>
      <w:r>
        <w:rPr>
          <w:szCs w:val="26"/>
        </w:rPr>
        <w:t xml:space="preserve"> - Копия диалогового окна (закладка </w:t>
      </w:r>
      <w:r>
        <w:rPr>
          <w:b/>
          <w:i/>
          <w:szCs w:val="26"/>
        </w:rPr>
        <w:t>Входы</w:t>
      </w:r>
      <w:r>
        <w:rPr>
          <w:szCs w:val="26"/>
        </w:rPr>
        <w:t>)</w:t>
      </w:r>
    </w:p>
    <w:p w:rsidR="00252460" w:rsidRDefault="00252460" w:rsidP="00252460">
      <w:pPr>
        <w:pStyle w:val="af3"/>
      </w:pPr>
      <w:r>
        <w:t xml:space="preserve">Закладка </w:t>
      </w:r>
      <w:r>
        <w:rPr>
          <w:b/>
          <w:i/>
        </w:rPr>
        <w:t>Порты</w:t>
      </w:r>
      <w:r>
        <w:t xml:space="preserve"> – содержит инструменты управления расположением входных и выходных портов (рисунок 2.10).</w:t>
      </w:r>
    </w:p>
    <w:p w:rsidR="00047C5E" w:rsidRPr="00252460" w:rsidRDefault="00252460" w:rsidP="00AF70AA">
      <w:pPr>
        <w:spacing w:before="120"/>
        <w:ind w:firstLine="851"/>
        <w:rPr>
          <w:szCs w:val="26"/>
        </w:rPr>
      </w:pPr>
      <w:r>
        <w:rPr>
          <w:szCs w:val="26"/>
        </w:rPr>
        <w:t>Зак</w:t>
      </w:r>
      <w:r w:rsidR="00047C5E" w:rsidRPr="00C57849">
        <w:rPr>
          <w:szCs w:val="26"/>
        </w:rPr>
        <w:t xml:space="preserve">ладка </w:t>
      </w:r>
      <w:r w:rsidR="00047C5E" w:rsidRPr="00252460">
        <w:rPr>
          <w:b/>
          <w:i/>
          <w:szCs w:val="26"/>
        </w:rPr>
        <w:t>Визуальные слои</w:t>
      </w:r>
      <w:r w:rsidR="00047C5E" w:rsidRPr="00C57849">
        <w:rPr>
          <w:b/>
          <w:szCs w:val="26"/>
        </w:rPr>
        <w:t xml:space="preserve"> </w:t>
      </w:r>
      <w:r w:rsidR="00047C5E" w:rsidRPr="00C57849">
        <w:rPr>
          <w:szCs w:val="26"/>
        </w:rPr>
        <w:t>позволяе</w:t>
      </w:r>
      <w:r w:rsidR="00C57849">
        <w:rPr>
          <w:szCs w:val="26"/>
        </w:rPr>
        <w:t>т размещать блок на различных визуальных слоях. Отображением и активностью визуальных слоев расчетной схемы можно управлять, включая или выключая видимость соответствующих наборов блоков. Расчет математической модели блока происходит одинаково, независимо от того, на каком визуальном слое расположен блок.</w:t>
      </w:r>
      <w:r w:rsidRPr="00252460">
        <w:rPr>
          <w:szCs w:val="26"/>
        </w:rPr>
        <w:t xml:space="preserve"> </w:t>
      </w:r>
      <w:r>
        <w:rPr>
          <w:szCs w:val="26"/>
        </w:rPr>
        <w:t>Управление видимостью и активностью слоёв происходит в панели инструментов проекта. Там же возможно переименование слоёв.</w:t>
      </w:r>
    </w:p>
    <w:p w:rsidR="00C57849" w:rsidRDefault="00EE4860" w:rsidP="00C57849">
      <w:pPr>
        <w:spacing w:before="120"/>
        <w:jc w:val="center"/>
        <w:rPr>
          <w:b/>
          <w:i/>
          <w:szCs w:val="26"/>
        </w:rPr>
      </w:pPr>
      <w:r>
        <w:rPr>
          <w:b/>
          <w:i/>
          <w:noProof/>
          <w:szCs w:val="26"/>
        </w:rPr>
        <w:lastRenderedPageBreak/>
        <w:drawing>
          <wp:inline distT="0" distB="0" distL="0" distR="0" wp14:anchorId="2513006A" wp14:editId="65039D2D">
            <wp:extent cx="5173345" cy="24466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49" w:rsidRPr="00C57849" w:rsidRDefault="00C57849" w:rsidP="00C57849">
      <w:pPr>
        <w:spacing w:before="120"/>
        <w:jc w:val="center"/>
        <w:rPr>
          <w:szCs w:val="26"/>
        </w:rPr>
      </w:pPr>
      <w:r w:rsidRPr="00C57849">
        <w:rPr>
          <w:szCs w:val="26"/>
        </w:rPr>
        <w:t xml:space="preserve">Рисунок </w:t>
      </w:r>
      <w:r>
        <w:rPr>
          <w:szCs w:val="26"/>
        </w:rPr>
        <w:t xml:space="preserve">2.11 – Копия диалогового окна (закладка </w:t>
      </w:r>
      <w:r w:rsidRPr="00C57849">
        <w:rPr>
          <w:b/>
          <w:i/>
          <w:szCs w:val="26"/>
        </w:rPr>
        <w:t>Визуальные слои</w:t>
      </w:r>
      <w:r>
        <w:rPr>
          <w:szCs w:val="26"/>
        </w:rPr>
        <w:t>)</w:t>
      </w:r>
    </w:p>
    <w:p w:rsidR="00521F57" w:rsidRDefault="00521F57" w:rsidP="00F556CB">
      <w:pPr>
        <w:pStyle w:val="20"/>
      </w:pPr>
      <w:bookmarkStart w:id="22" w:name="_Toc465407681"/>
      <w:r>
        <w:t>Диагностика ошибок</w:t>
      </w:r>
      <w:bookmarkEnd w:id="22"/>
    </w:p>
    <w:p w:rsidR="00521F57" w:rsidRDefault="006D61BD">
      <w:pPr>
        <w:pStyle w:val="af3"/>
      </w:pPr>
      <w:r>
        <w:t>Среда</w:t>
      </w:r>
      <w:r w:rsidR="00521F57">
        <w:t xml:space="preserve"> </w:t>
      </w:r>
      <w:r w:rsidR="00233A75">
        <w:t>SimInTech</w:t>
      </w:r>
      <w:r w:rsidR="00521F57">
        <w:t xml:space="preserve"> включает в себя систему диагностики ошибок. В табли</w:t>
      </w:r>
      <w:r w:rsidR="00782C8A">
        <w:t>це 2.</w:t>
      </w:r>
      <w:r w:rsidR="00794DAD">
        <w:t>4</w:t>
      </w:r>
      <w:r w:rsidR="00782C8A">
        <w:t xml:space="preserve"> приведен перечень</w:t>
      </w:r>
      <w:r w:rsidR="00794DAD">
        <w:t xml:space="preserve"> основных </w:t>
      </w:r>
      <w:r w:rsidR="00192918">
        <w:t xml:space="preserve">типовых </w:t>
      </w:r>
      <w:r w:rsidR="00521F57">
        <w:t>ошибок, определяемых системой диагностики на различных этапах рабо</w:t>
      </w:r>
      <w:r w:rsidR="002D00FA">
        <w:t xml:space="preserve">ты </w:t>
      </w:r>
      <w:r w:rsidR="00782C8A">
        <w:t xml:space="preserve">среды </w:t>
      </w:r>
      <w:r w:rsidR="00782C8A">
        <w:rPr>
          <w:lang w:val="en-US"/>
        </w:rPr>
        <w:t>SimInTech</w:t>
      </w:r>
      <w:r w:rsidR="00794DAD">
        <w:t xml:space="preserve"> (применительно к расчетному слою «Автоматика» и общетехническим блокам)</w:t>
      </w:r>
      <w:r w:rsidR="002D00FA">
        <w:t>.</w:t>
      </w:r>
    </w:p>
    <w:p w:rsidR="00E3366D" w:rsidRPr="00426BAB" w:rsidRDefault="00426BAB" w:rsidP="00426BAB">
      <w:pPr>
        <w:pStyle w:val="af3"/>
        <w:ind w:firstLine="0"/>
      </w:pPr>
      <w:r>
        <w:t>Таблица 2.</w:t>
      </w:r>
      <w:r w:rsidR="00794DAD">
        <w:t>4</w:t>
      </w:r>
      <w:r>
        <w:t xml:space="preserve"> – </w:t>
      </w:r>
      <w:r w:rsidRPr="00426BAB">
        <w:t xml:space="preserve">Основные </w:t>
      </w:r>
      <w:r>
        <w:t xml:space="preserve">ошибки, формируемые системой диагностики </w:t>
      </w:r>
      <w:r>
        <w:rPr>
          <w:lang w:val="en-US"/>
        </w:rPr>
        <w:t>SimInTech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2268"/>
      </w:tblGrid>
      <w:tr w:rsidR="00E3366D" w:rsidRPr="00FD65E0" w:rsidTr="00FD65E0">
        <w:trPr>
          <w:trHeight w:val="630"/>
        </w:trPr>
        <w:tc>
          <w:tcPr>
            <w:tcW w:w="7938" w:type="dxa"/>
            <w:shd w:val="clear" w:color="auto" w:fill="auto"/>
            <w:vAlign w:val="center"/>
          </w:tcPr>
          <w:p w:rsidR="00E3366D" w:rsidRPr="00FD65E0" w:rsidRDefault="00E3366D" w:rsidP="00E3366D">
            <w:pPr>
              <w:spacing w:line="240" w:lineRule="auto"/>
              <w:jc w:val="center"/>
              <w:rPr>
                <w:color w:val="000000"/>
                <w:sz w:val="20"/>
              </w:rPr>
            </w:pPr>
            <w:r w:rsidRPr="00FD65E0">
              <w:rPr>
                <w:b/>
                <w:bCs/>
                <w:sz w:val="20"/>
              </w:rPr>
              <w:t>Сообщение системы диагностики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3366D" w:rsidRPr="00FD65E0" w:rsidRDefault="00E3366D" w:rsidP="00E3366D">
            <w:pPr>
              <w:spacing w:line="240" w:lineRule="auto"/>
              <w:jc w:val="center"/>
              <w:rPr>
                <w:b/>
                <w:color w:val="000000"/>
                <w:sz w:val="20"/>
              </w:rPr>
            </w:pPr>
            <w:r w:rsidRPr="00FD65E0">
              <w:rPr>
                <w:b/>
                <w:color w:val="000000"/>
                <w:sz w:val="20"/>
              </w:rPr>
              <w:t>Этап возникновения ошибки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T и k должны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арксинуса выходит за границы интервала [-1,1]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выходит за пределы применимости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гиперболического котангенса не может быть равен 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логарифма c защитой нуля должен быть больше или равен нулю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логарифма должен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2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не менее двух входов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не менее одного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один входной порт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задания свойства с выхода другого блока не соединён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задания уровня свободных портов не подсоединён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Блок имеет повторяющийся UID, возможны проблемы генерации кода. Переименуйте его!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подключен к служебному блоку или блоку другого слоя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 конце выражения стоит неверный символ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Векторная переменная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Возможно не присвоен выход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Возможно не присвоена производная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Время запаздывания должно быть БОЛЬШЕ НУЛЯ, т.к. скорость не бесконечна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Время запаздывания не может быть отрицательным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не подсоединён</w:t>
            </w:r>
            <w:r w:rsidR="00426BAB" w:rsidRPr="00FD65E0">
              <w:rPr>
                <w:color w:val="000000"/>
                <w:sz w:val="20"/>
              </w:rPr>
              <w:t>+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связан с выключенным из расчета блоком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соединён с блоком для которого код не может быть сгенерирован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Входная матрица не является квадратной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Входная переменная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Выражение задано не полностью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Деление на ноль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Делитель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Для данного блока программа не может быть сгенерирована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Доступ к элементу невозможен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Задан решатель системы другого типа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Заданная точность не достигается!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Запись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К-во столбцов в файле меньше заданного в параметрах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К-во функций в файле меньше заданного в параметрах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Ключевое слово задано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Количество аргументов не совпадает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Количество шагов должно быть ненулевым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Комплексное число не может быть так задано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Константу нельзя присваивать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Коэффициент в знаменателе равен нулю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Массив не может быть создан с данными операндами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Массив не существует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Матрица вырождена или линейно зависима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Матрица должна быть квадратной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Матричная переменная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Метка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Модуль генерации кода не загружен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Модуль генерации кода не инициализирован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Найден неподключенный входной порт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Найдена алгебраическая петля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загружена run-функция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задано имя линейной системы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инициализирована run-функция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создать файл для записи данных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открыть файл обмена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открыть файл с данными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получить данные из таблицы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прочитать строку таблицы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Неверный разделитель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Невозможно вычислить производные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Невозможно получить доступ к полю переменной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Невозможно привести типы выходов за заданное число итераций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Недопустимое имя переменной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Неизвестная ошибка выполнения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Несовпадение с исполняемой системой, свойство: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Удаленная отладка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Несоответствие размерностей входов/выходов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Номер решателя блока задан неверно!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Операнд не найден или не может быть присвоен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Оператор не может быть создан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Операция не применима к данному операнду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Отрицательный аргумент в действительном корне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Ошибка в файле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времени выполнения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выделения памяти под переменную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Ошибка выполнения библиотечной функции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выполнения функции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вычисления LU-декомпозиции матрицы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генерации кода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генерации кода в секции присвоения переменных состояния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массиву или матрице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переменной по ссылке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файлу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файлу обмена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запроса списка имён генерируемого текста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именование выходов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именования выходных переменных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нахождения решения СЛАУ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возведении числа в заданную степень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Ошибка при вызове флага f_InitObjects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f_SetAlgCount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f_SetState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f_Stop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итерации алгебраической петли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алгебраических функций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возмущений по переменным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правых частей ДАУ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производных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якобианов для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присвоения типов данных для выходов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удаления памяти по ссылке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форматирования текста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Переменная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Переменные состояния для блока не могут быть декларированы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Перемножитель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Перемножитель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Переполнение в правых частях системы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Период сигнала должен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Полином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знаменателя меньше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знаменателя меньше чем числителя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числителя меньше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Постоянная времени T2 блока равна или меньше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Постоянная времени блока равна или меньше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Превышено ограничение по количеству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Превышено ограничение по количеству динамических переменных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Произошло деление на ноль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Произошло деление на ноль - введите ненулевое значение eps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Работа модуля генерации кода завершена некорректно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Развязка петли рекомендуется для этого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 вектора должен быть степенью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массивов tau_on и tau_of должны быть одинаковыми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массивов параметров не совпадают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матриц не подходят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tau меньше чем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вектора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векторов времён и значений не совпадают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a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Размерность массива a1 или массива a2 меньше чем у массива a0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или массива c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d или qt меньше чем у массива 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eps меньше чем у массива k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массива T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массива T меньше чем у массива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массивов T1, T2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меньше чем у массива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t или массива dy меньше чем у массива y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w или массива f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w или массива f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xmax или qt меньше чем у массива xmin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y0 или массива yk меньше чем у массива 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ymin меньше чем у массива ymax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матриц не соответствует указанным количествам переменных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y01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y1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Размножитель должен иметь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Результат выражения не может быть найден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Решение ДАУ не сходится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Символ не может быть использован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Символ не может быть использован в выражении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Скобка не закрыта или содержит недопустимое выражение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Списка имён данных или списка сигналов не найдено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Сумматор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Сумматор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Табличная функция задана неоднозначно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 данных и тип ссылки несовместимы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 переменной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Типы данных несовместимы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 данного блока должно быть чётное число входов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 этого блока должно быть не менее двух портов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Уровень свободного порты задан дважды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Файл не найден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Файл обмена не создан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Функция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Функция не может быть переопределена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Функция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Элемент массива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bookmarkEnd w:id="0"/>
    </w:tbl>
    <w:p w:rsidR="002D00FA" w:rsidRDefault="002D00FA">
      <w:pPr>
        <w:pStyle w:val="af3"/>
      </w:pPr>
    </w:p>
    <w:sectPr w:rsidR="002D00FA">
      <w:headerReference w:type="default" r:id="rId26"/>
      <w:footerReference w:type="default" r:id="rId27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A7" w:rsidRDefault="000808A7">
      <w:pPr>
        <w:spacing w:line="240" w:lineRule="auto"/>
      </w:pPr>
      <w:r>
        <w:separator/>
      </w:r>
    </w:p>
  </w:endnote>
  <w:endnote w:type="continuationSeparator" w:id="0">
    <w:p w:rsidR="000808A7" w:rsidRDefault="00080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6C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A7" w:rsidRDefault="000808A7">
      <w:pPr>
        <w:spacing w:line="240" w:lineRule="auto"/>
      </w:pPr>
      <w:r>
        <w:separator/>
      </w:r>
    </w:p>
  </w:footnote>
  <w:footnote w:type="continuationSeparator" w:id="0">
    <w:p w:rsidR="000808A7" w:rsidRDefault="00080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06B22948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66ECA0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F556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37</Pages>
  <Words>7476</Words>
  <Characters>42618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49995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203</cp:revision>
  <cp:lastPrinted>2003-08-19T10:27:00Z</cp:lastPrinted>
  <dcterms:created xsi:type="dcterms:W3CDTF">2016-09-29T08:57:00Z</dcterms:created>
  <dcterms:modified xsi:type="dcterms:W3CDTF">2016-11-07T07:48:00Z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