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A79" w:rsidRDefault="009B2A79" w:rsidP="00D6065F">
      <w:pPr>
        <w:pStyle w:val="1"/>
      </w:pPr>
      <w:bookmarkStart w:id="0" w:name="_Toc343887486"/>
      <w:r>
        <w:t>Библиотека блоков КСУ ТС</w:t>
      </w:r>
      <w:bookmarkEnd w:id="0"/>
    </w:p>
    <w:p w:rsidR="00B93908" w:rsidRPr="00020401" w:rsidRDefault="00B93908" w:rsidP="00B93908">
      <w:r>
        <w:t>Для автоматизации работ по проектированию алгоритмов управления КСУ ТС в составе САПР «МВТУ-4» разработана специальная библиотека блоков, отражающая сп</w:t>
      </w:r>
      <w:r>
        <w:t>е</w:t>
      </w:r>
      <w:r>
        <w:t>цифику прое</w:t>
      </w:r>
      <w:r>
        <w:t>к</w:t>
      </w:r>
      <w:r>
        <w:t>тирования КСУ ТС и требования Заказчика.</w:t>
      </w:r>
    </w:p>
    <w:p w:rsidR="00540CC2" w:rsidRDefault="00540CC2" w:rsidP="00B93908">
      <w:r w:rsidRPr="00540CC2">
        <w:t xml:space="preserve">Каждый из блоков, </w:t>
      </w:r>
      <w:r>
        <w:t xml:space="preserve">который описывает </w:t>
      </w:r>
      <w:r w:rsidRPr="00540CC2">
        <w:t>часть алгоритмов</w:t>
      </w:r>
      <w:r>
        <w:t xml:space="preserve"> КСУ ТС, представляет из себя субмодель (отдельный лист алгоритмов). Все листы в пределах одного проекта нум</w:t>
      </w:r>
      <w:r>
        <w:t>е</w:t>
      </w:r>
      <w:r>
        <w:t>руются а</w:t>
      </w:r>
      <w:r>
        <w:t>в</w:t>
      </w:r>
      <w:r>
        <w:t>томатически, и номер страни</w:t>
      </w:r>
      <w:bookmarkStart w:id="1" w:name="_GoBack"/>
      <w:bookmarkEnd w:id="1"/>
      <w:r>
        <w:t>цы (листа) указывается как на штампе листа внутри субмодели, так и на изображении субмодели. Количество листов вычисляется автоматич</w:t>
      </w:r>
      <w:r>
        <w:t>е</w:t>
      </w:r>
      <w:r>
        <w:t>ски, в соответствии с количеством размещенных блоков в проекте.</w:t>
      </w:r>
    </w:p>
    <w:p w:rsidR="00540CC2" w:rsidRDefault="00540CC2" w:rsidP="00B93908">
      <w:r>
        <w:t>Блоки типа «Запись команды алгоритма на вход режима ФГ» (или «Запись кома</w:t>
      </w:r>
      <w:r>
        <w:t>н</w:t>
      </w:r>
      <w:r>
        <w:t>ды а</w:t>
      </w:r>
      <w:r>
        <w:t>л</w:t>
      </w:r>
      <w:r>
        <w:t>горитма на вход БУК» или «Запись команды алгоритма на вход БУП») не являются отдельными страницами (листами) алгоритмов, и предназначены для размещения на стр</w:t>
      </w:r>
      <w:r>
        <w:t>а</w:t>
      </w:r>
      <w:r>
        <w:t>нице типа «Пр</w:t>
      </w:r>
      <w:r>
        <w:t>о</w:t>
      </w:r>
      <w:r>
        <w:t>грамма» или на страницах других алгоритмов. Данные три блока</w:t>
      </w:r>
      <w:r w:rsidR="00880828">
        <w:t xml:space="preserve"> должны быть использованы для </w:t>
      </w:r>
      <w:r w:rsidR="00D33796">
        <w:t xml:space="preserve">автоматического </w:t>
      </w:r>
      <w:r w:rsidR="00880828">
        <w:t>формирования сигналов</w:t>
      </w:r>
      <w:r w:rsidR="00D33796">
        <w:t>, размещаемых</w:t>
      </w:r>
      <w:r w:rsidR="00880828">
        <w:t xml:space="preserve"> в катег</w:t>
      </w:r>
      <w:r w:rsidR="00880828">
        <w:t>о</w:t>
      </w:r>
      <w:r w:rsidR="00880828">
        <w:t>рии базы данных «Алг</w:t>
      </w:r>
      <w:r w:rsidR="00880828">
        <w:t>о</w:t>
      </w:r>
      <w:r w:rsidR="00880828">
        <w:t xml:space="preserve">ритмы», которые потом автоматизированно </w:t>
      </w:r>
      <w:r w:rsidR="002A119F">
        <w:t>«подхватываются» и поступают на вход соотве</w:t>
      </w:r>
      <w:r w:rsidR="002A119F">
        <w:t>т</w:t>
      </w:r>
      <w:r w:rsidR="002A119F">
        <w:t>ствующего БУК, БУП или режима ФГ</w:t>
      </w:r>
      <w:r w:rsidR="00D33796">
        <w:t>, по логике «ИЛИ»</w:t>
      </w:r>
      <w:r w:rsidR="002A119F">
        <w:t>.</w:t>
      </w:r>
    </w:p>
    <w:p w:rsidR="002A119F" w:rsidRDefault="002A119F" w:rsidP="00B93908">
      <w:r>
        <w:t>Все блоки данной библиотеки в САПР «МВТУ-4» отнесены к отдельной группе блоков «МАЛАВТО» (сокращение от «Малахит – схема Автоматики», и могут быть ра</w:t>
      </w:r>
      <w:r>
        <w:t>з</w:t>
      </w:r>
      <w:r>
        <w:t xml:space="preserve">мещены </w:t>
      </w:r>
      <w:r w:rsidRPr="002A119F">
        <w:rPr>
          <w:b/>
        </w:rPr>
        <w:t>тол</w:t>
      </w:r>
      <w:r w:rsidRPr="002A119F">
        <w:rPr>
          <w:b/>
        </w:rPr>
        <w:t>ь</w:t>
      </w:r>
      <w:r w:rsidRPr="002A119F">
        <w:rPr>
          <w:b/>
        </w:rPr>
        <w:t>ко</w:t>
      </w:r>
      <w:r w:rsidRPr="002A119F">
        <w:t xml:space="preserve"> в</w:t>
      </w:r>
      <w:r>
        <w:t xml:space="preserve"> проектах типа «Схема автоматики Малахит».</w:t>
      </w:r>
    </w:p>
    <w:p w:rsidR="002A119F" w:rsidRDefault="003B28E8" w:rsidP="00B93908">
      <w:r>
        <w:t>Шаблон проекта «Схема автоматики Малахит» является расширением стандартн</w:t>
      </w:r>
      <w:r>
        <w:t>о</w:t>
      </w:r>
      <w:r>
        <w:t>го шаблона САПР ПК МВТУ-4 «Схема автоматики», со следующими основными отлич</w:t>
      </w:r>
      <w:r>
        <w:t>и</w:t>
      </w:r>
      <w:r>
        <w:t>ями:</w:t>
      </w:r>
    </w:p>
    <w:p w:rsidR="003B28E8" w:rsidRDefault="003B28E8" w:rsidP="003B28E8">
      <w:pPr>
        <w:pStyle w:val="ac"/>
        <w:numPr>
          <w:ilvl w:val="0"/>
          <w:numId w:val="15"/>
        </w:numPr>
      </w:pPr>
      <w:r>
        <w:t>На схеме выделены три служебных слоя (с номерами 14,</w:t>
      </w:r>
      <w:r w:rsidR="00D33796">
        <w:t xml:space="preserve"> 15 и </w:t>
      </w:r>
      <w:r>
        <w:t>16) для ра</w:t>
      </w:r>
      <w:r>
        <w:t>з</w:t>
      </w:r>
      <w:r>
        <w:t>мещения невидимых элементов</w:t>
      </w:r>
      <w:r w:rsidR="00D33796">
        <w:t xml:space="preserve"> схемы</w:t>
      </w:r>
      <w:r>
        <w:t>, для размещения графических эл</w:t>
      </w:r>
      <w:r>
        <w:t>е</w:t>
      </w:r>
      <w:r>
        <w:t>ментов, формирующих штамп и для размещения видимых элементов, кот</w:t>
      </w:r>
      <w:r>
        <w:t>о</w:t>
      </w:r>
      <w:r>
        <w:t>рые пользователь не имеет права изменять (см. рисунок 7.1).</w:t>
      </w:r>
    </w:p>
    <w:p w:rsidR="003B28E8" w:rsidRDefault="003B28E8" w:rsidP="003B28E8">
      <w:pPr>
        <w:pStyle w:val="ac"/>
        <w:numPr>
          <w:ilvl w:val="0"/>
          <w:numId w:val="15"/>
        </w:numPr>
      </w:pPr>
      <w:r>
        <w:t>В «Параметры расчета» добавлены информационные строки (см. рисунок 7.2), предназначенные для автоматизации заполнения штампа и нумерации страниц</w:t>
      </w:r>
      <w:r w:rsidR="00D33796">
        <w:t>: «Организация», «Проект», «Прибор», «Описание», «Разработал», «Проверил», «Утвердил», «Ревизия», «Дата ревизии», «Номер первой стр</w:t>
      </w:r>
      <w:r w:rsidR="00D33796">
        <w:t>а</w:t>
      </w:r>
      <w:r w:rsidR="00D33796">
        <w:t>ницы».</w:t>
      </w:r>
    </w:p>
    <w:p w:rsidR="003B28E8" w:rsidRDefault="003B28E8" w:rsidP="003B28E8">
      <w:pPr>
        <w:pStyle w:val="ac"/>
        <w:numPr>
          <w:ilvl w:val="0"/>
          <w:numId w:val="15"/>
        </w:numPr>
      </w:pPr>
      <w:r>
        <w:t>Имя решателя из</w:t>
      </w:r>
      <w:r w:rsidR="00D33796">
        <w:t>менено на «</w:t>
      </w:r>
      <w:r>
        <w:t>Автоматика_Малахит</w:t>
      </w:r>
      <w:r w:rsidR="00D33796">
        <w:t>»</w:t>
      </w:r>
      <w:r>
        <w:t>, с соответствующими изменениями параметров расчета, заданных по умолчанию (см. рисунок 7.2, например, шаг расчета задан постоянным и равным 0,08 секунды)</w:t>
      </w:r>
    </w:p>
    <w:p w:rsidR="003B28E8" w:rsidRDefault="003B28E8" w:rsidP="003B28E8">
      <w:pPr>
        <w:pStyle w:val="ac"/>
        <w:numPr>
          <w:ilvl w:val="0"/>
          <w:numId w:val="15"/>
        </w:numPr>
      </w:pPr>
      <w:r>
        <w:t>В доступные группы блоков добавлена группа «МАЛАВТО».</w:t>
      </w:r>
    </w:p>
    <w:p w:rsidR="003B28E8" w:rsidRDefault="003B28E8" w:rsidP="003B28E8">
      <w:pPr>
        <w:pStyle w:val="ac"/>
        <w:numPr>
          <w:ilvl w:val="0"/>
          <w:numId w:val="15"/>
        </w:numPr>
      </w:pPr>
      <w:r>
        <w:lastRenderedPageBreak/>
        <w:t>В</w:t>
      </w:r>
      <w:r w:rsidR="00D33796">
        <w:t>о вкладке «П</w:t>
      </w:r>
      <w:r>
        <w:t>араметр</w:t>
      </w:r>
      <w:r w:rsidR="00D33796">
        <w:t>ы»</w:t>
      </w:r>
      <w:r>
        <w:t xml:space="preserve"> схемы </w:t>
      </w:r>
      <w:r w:rsidR="00D33796">
        <w:t xml:space="preserve">«Автоматика_Малахит» </w:t>
      </w:r>
      <w:r>
        <w:t>набран скрипт, а</w:t>
      </w:r>
      <w:r>
        <w:t>в</w:t>
      </w:r>
      <w:r>
        <w:t>томатизирующий заполнение штампа и нумерацию страниц:</w:t>
      </w:r>
    </w:p>
    <w:p w:rsidR="003B28E8" w:rsidRPr="003B28E8" w:rsidRDefault="003B28E8" w:rsidP="003B28E8">
      <w:pPr>
        <w:pStyle w:val="DejaVuSansMono"/>
        <w:rPr>
          <w:b/>
        </w:rPr>
      </w:pPr>
      <w:r w:rsidRPr="003B28E8">
        <w:rPr>
          <w:b/>
        </w:rPr>
        <w:t>initialization</w:t>
      </w:r>
    </w:p>
    <w:p w:rsidR="003B28E8" w:rsidRPr="003B28E8" w:rsidRDefault="003B28E8" w:rsidP="003B28E8">
      <w:pPr>
        <w:pStyle w:val="DejaVuSansMono"/>
      </w:pPr>
      <w:r w:rsidRPr="003B28E8">
        <w:t xml:space="preserve"> PageCount = curPageCount-</w:t>
      </w:r>
      <w:r w:rsidRPr="004A7008">
        <w:rPr>
          <w:color w:val="0000FF"/>
        </w:rPr>
        <w:t>1</w:t>
      </w:r>
      <w:r w:rsidRPr="003B28E8">
        <w:t>;</w:t>
      </w:r>
    </w:p>
    <w:p w:rsidR="003B28E8" w:rsidRPr="003B28E8" w:rsidRDefault="003B28E8" w:rsidP="003B28E8">
      <w:pPr>
        <w:pStyle w:val="DejaVuSansMono"/>
      </w:pPr>
      <w:r w:rsidRPr="003B28E8">
        <w:t xml:space="preserve"> curPageCount = </w:t>
      </w:r>
      <w:r w:rsidRPr="003B28E8">
        <w:rPr>
          <w:b/>
        </w:rPr>
        <w:t>floattostr</w:t>
      </w:r>
      <w:r w:rsidRPr="003B28E8">
        <w:t>(FirstPage+</w:t>
      </w:r>
      <w:r w:rsidRPr="004A7008">
        <w:rPr>
          <w:color w:val="0000FF"/>
        </w:rPr>
        <w:t>1</w:t>
      </w:r>
      <w:r w:rsidRPr="003B28E8">
        <w:t xml:space="preserve">); </w:t>
      </w:r>
    </w:p>
    <w:p w:rsidR="003B28E8" w:rsidRPr="003B28E8" w:rsidRDefault="003B28E8" w:rsidP="003B28E8">
      <w:pPr>
        <w:pStyle w:val="DejaVuSansMono"/>
      </w:pPr>
    </w:p>
    <w:p w:rsidR="003B28E8" w:rsidRPr="003B28E8" w:rsidRDefault="003B28E8" w:rsidP="003B28E8">
      <w:pPr>
        <w:pStyle w:val="DejaVuSansMono"/>
      </w:pPr>
      <w:r w:rsidRPr="003B28E8">
        <w:t xml:space="preserve"> shtamp.ob_name </w:t>
      </w:r>
      <w:r w:rsidR="00D33796" w:rsidRPr="00D33796">
        <w:t xml:space="preserve"> </w:t>
      </w:r>
      <w:r w:rsidRPr="003B28E8">
        <w:t xml:space="preserve">= </w:t>
      </w:r>
      <w:r w:rsidRPr="004A7008">
        <w:rPr>
          <w:color w:val="FF00FF"/>
        </w:rPr>
        <w:t>""</w:t>
      </w:r>
      <w:r w:rsidRPr="003B28E8">
        <w:t>;</w:t>
      </w:r>
    </w:p>
    <w:p w:rsidR="003B28E8" w:rsidRPr="003B28E8" w:rsidRDefault="003B28E8" w:rsidP="003B28E8">
      <w:pPr>
        <w:pStyle w:val="DejaVuSansMono"/>
      </w:pPr>
      <w:r w:rsidRPr="003B28E8">
        <w:t xml:space="preserve"> shtamp.ob_capt </w:t>
      </w:r>
      <w:r w:rsidR="00D33796" w:rsidRPr="00D33796">
        <w:t xml:space="preserve"> </w:t>
      </w:r>
      <w:r w:rsidRPr="003B28E8">
        <w:t>= description;</w:t>
      </w:r>
    </w:p>
    <w:p w:rsidR="003B28E8" w:rsidRPr="003B28E8" w:rsidRDefault="003B28E8" w:rsidP="003B28E8">
      <w:pPr>
        <w:pStyle w:val="DejaVuSansMono"/>
      </w:pPr>
      <w:r w:rsidRPr="003B28E8">
        <w:t xml:space="preserve"> shtamp.prj_capt</w:t>
      </w:r>
      <w:r w:rsidR="00D33796" w:rsidRPr="00D33796">
        <w:t xml:space="preserve"> </w:t>
      </w:r>
      <w:r w:rsidRPr="003B28E8">
        <w:t>=</w:t>
      </w:r>
      <w:r w:rsidR="00D33796" w:rsidRPr="00D33796">
        <w:t xml:space="preserve"> </w:t>
      </w:r>
      <w:r w:rsidRPr="003B28E8">
        <w:t>project_cap;</w:t>
      </w:r>
    </w:p>
    <w:p w:rsidR="003B28E8" w:rsidRPr="003B28E8" w:rsidRDefault="003B28E8" w:rsidP="003B28E8">
      <w:pPr>
        <w:pStyle w:val="DejaVuSansMono"/>
      </w:pPr>
      <w:r w:rsidRPr="003B28E8">
        <w:t xml:space="preserve"> shtamp.pribor</w:t>
      </w:r>
      <w:r w:rsidR="00D33796" w:rsidRPr="00D33796">
        <w:t xml:space="preserve">   </w:t>
      </w:r>
      <w:r w:rsidRPr="003B28E8">
        <w:t>=</w:t>
      </w:r>
      <w:r w:rsidR="00D33796" w:rsidRPr="00D33796">
        <w:t xml:space="preserve"> </w:t>
      </w:r>
      <w:r w:rsidRPr="003B28E8">
        <w:t>pribor;</w:t>
      </w:r>
    </w:p>
    <w:p w:rsidR="003B28E8" w:rsidRPr="003B28E8" w:rsidRDefault="003B28E8" w:rsidP="003B28E8">
      <w:pPr>
        <w:pStyle w:val="DejaVuSansMono"/>
      </w:pPr>
      <w:r w:rsidRPr="003B28E8">
        <w:t xml:space="preserve"> shtamp.organ</w:t>
      </w:r>
      <w:r w:rsidR="00D33796" w:rsidRPr="00D33796">
        <w:t xml:space="preserve">    </w:t>
      </w:r>
      <w:r w:rsidRPr="003B28E8">
        <w:t>=</w:t>
      </w:r>
      <w:r w:rsidR="00D33796" w:rsidRPr="00D33796">
        <w:t xml:space="preserve"> </w:t>
      </w:r>
      <w:r w:rsidRPr="003B28E8">
        <w:t>organ;</w:t>
      </w:r>
    </w:p>
    <w:p w:rsidR="003B28E8" w:rsidRPr="003B28E8" w:rsidRDefault="003B28E8" w:rsidP="003B28E8">
      <w:pPr>
        <w:pStyle w:val="DejaVuSansMono"/>
      </w:pPr>
      <w:r w:rsidRPr="003B28E8">
        <w:t xml:space="preserve"> shtamp.razrab</w:t>
      </w:r>
      <w:r w:rsidR="00D33796" w:rsidRPr="00D33796">
        <w:t xml:space="preserve">   </w:t>
      </w:r>
      <w:r w:rsidRPr="003B28E8">
        <w:t>=</w:t>
      </w:r>
      <w:r w:rsidR="00D33796" w:rsidRPr="00D33796">
        <w:t xml:space="preserve"> </w:t>
      </w:r>
      <w:r w:rsidRPr="003B28E8">
        <w:t>razrab;</w:t>
      </w:r>
    </w:p>
    <w:p w:rsidR="003B28E8" w:rsidRPr="003B28E8" w:rsidRDefault="003B28E8" w:rsidP="003B28E8">
      <w:pPr>
        <w:pStyle w:val="DejaVuSansMono"/>
      </w:pPr>
      <w:r w:rsidRPr="003B28E8">
        <w:t xml:space="preserve"> shtamp.prover</w:t>
      </w:r>
      <w:r w:rsidR="00D33796" w:rsidRPr="00D33796">
        <w:t xml:space="preserve">   </w:t>
      </w:r>
      <w:r w:rsidRPr="003B28E8">
        <w:t>=</w:t>
      </w:r>
      <w:r w:rsidR="00D33796" w:rsidRPr="00D33796">
        <w:t xml:space="preserve"> </w:t>
      </w:r>
      <w:r w:rsidRPr="003B28E8">
        <w:t>prover;</w:t>
      </w:r>
    </w:p>
    <w:p w:rsidR="003B28E8" w:rsidRPr="003B28E8" w:rsidRDefault="003B28E8" w:rsidP="003B28E8">
      <w:pPr>
        <w:pStyle w:val="DejaVuSansMono"/>
      </w:pPr>
      <w:r w:rsidRPr="003B28E8">
        <w:t xml:space="preserve"> shtamp.utverdil</w:t>
      </w:r>
      <w:r w:rsidR="00D33796" w:rsidRPr="00D33796">
        <w:t xml:space="preserve"> </w:t>
      </w:r>
      <w:r w:rsidRPr="003B28E8">
        <w:t>=</w:t>
      </w:r>
      <w:r w:rsidR="00D33796" w:rsidRPr="00D33796">
        <w:t xml:space="preserve"> </w:t>
      </w:r>
      <w:r w:rsidRPr="003B28E8">
        <w:t xml:space="preserve">utverdil; </w:t>
      </w:r>
    </w:p>
    <w:p w:rsidR="003B28E8" w:rsidRPr="003B28E8" w:rsidRDefault="003B28E8" w:rsidP="003B28E8">
      <w:pPr>
        <w:pStyle w:val="DejaVuSansMono"/>
      </w:pPr>
      <w:r w:rsidRPr="003B28E8">
        <w:t xml:space="preserve"> shtamp.rev</w:t>
      </w:r>
      <w:r w:rsidR="00D33796" w:rsidRPr="00D33796">
        <w:t xml:space="preserve">      </w:t>
      </w:r>
      <w:r w:rsidRPr="003B28E8">
        <w:t>=</w:t>
      </w:r>
      <w:r w:rsidR="00D33796" w:rsidRPr="00D33796">
        <w:t xml:space="preserve"> </w:t>
      </w:r>
      <w:r w:rsidRPr="003B28E8">
        <w:t>rev;</w:t>
      </w:r>
    </w:p>
    <w:p w:rsidR="003B28E8" w:rsidRPr="003B28E8" w:rsidRDefault="003B28E8" w:rsidP="003B28E8">
      <w:pPr>
        <w:pStyle w:val="DejaVuSansMono"/>
      </w:pPr>
      <w:r w:rsidRPr="003B28E8">
        <w:t xml:space="preserve"> shtamp.date</w:t>
      </w:r>
      <w:r w:rsidR="00D33796" w:rsidRPr="00D33796">
        <w:t xml:space="preserve">     </w:t>
      </w:r>
      <w:r w:rsidRPr="003B28E8">
        <w:t>=</w:t>
      </w:r>
      <w:r w:rsidR="00D33796" w:rsidRPr="00D33796">
        <w:t xml:space="preserve"> </w:t>
      </w:r>
      <w:r w:rsidRPr="003B28E8">
        <w:t>rev_date;</w:t>
      </w:r>
    </w:p>
    <w:p w:rsidR="003B28E8" w:rsidRPr="003B28E8" w:rsidRDefault="003B28E8" w:rsidP="003B28E8">
      <w:pPr>
        <w:pStyle w:val="DejaVuSansMono"/>
      </w:pPr>
      <w:r w:rsidRPr="003B28E8">
        <w:t xml:space="preserve"> shtamp.descr </w:t>
      </w:r>
      <w:r w:rsidR="00D33796" w:rsidRPr="00D33796">
        <w:t xml:space="preserve">   </w:t>
      </w:r>
      <w:r w:rsidRPr="003B28E8">
        <w:t>=</w:t>
      </w:r>
      <w:r w:rsidR="00D33796" w:rsidRPr="00D33796">
        <w:t xml:space="preserve"> </w:t>
      </w:r>
      <w:r w:rsidRPr="003B28E8">
        <w:t xml:space="preserve">description; </w:t>
      </w:r>
    </w:p>
    <w:p w:rsidR="003B28E8" w:rsidRPr="003B28E8" w:rsidRDefault="003B28E8" w:rsidP="003B28E8">
      <w:pPr>
        <w:pStyle w:val="DejaVuSansMono"/>
      </w:pPr>
      <w:r w:rsidRPr="003B28E8">
        <w:t xml:space="preserve"> shtamp.Page </w:t>
      </w:r>
      <w:r w:rsidR="00D33796" w:rsidRPr="00D33796">
        <w:t xml:space="preserve">    </w:t>
      </w:r>
      <w:r w:rsidRPr="003B28E8">
        <w:t>= FirstPage;</w:t>
      </w:r>
    </w:p>
    <w:p w:rsidR="003B28E8" w:rsidRPr="003B28E8" w:rsidRDefault="003B28E8" w:rsidP="003B28E8">
      <w:pPr>
        <w:pStyle w:val="DejaVuSansMono"/>
      </w:pPr>
      <w:r w:rsidRPr="003B28E8">
        <w:t xml:space="preserve"> shtamp.PageCount= PageCount;    </w:t>
      </w:r>
    </w:p>
    <w:p w:rsidR="003B28E8" w:rsidRPr="003B28E8" w:rsidRDefault="003B28E8" w:rsidP="003B28E8">
      <w:pPr>
        <w:pStyle w:val="DejaVuSansMono"/>
      </w:pPr>
      <w:r w:rsidRPr="003B28E8">
        <w:t xml:space="preserve"> </w:t>
      </w:r>
      <w:r w:rsidRPr="003B28E8">
        <w:rPr>
          <w:b/>
        </w:rPr>
        <w:t>initobject</w:t>
      </w:r>
      <w:r w:rsidRPr="003B28E8">
        <w:t xml:space="preserve">(shtamp);   </w:t>
      </w:r>
    </w:p>
    <w:p w:rsidR="00BF7A9D" w:rsidRPr="00BF7A9D" w:rsidRDefault="003B28E8" w:rsidP="003B28E8">
      <w:pPr>
        <w:pStyle w:val="DejaVuSansMono"/>
        <w:rPr>
          <w:lang w:val="ru-RU"/>
        </w:rPr>
      </w:pPr>
      <w:r w:rsidRPr="003B28E8">
        <w:rPr>
          <w:b/>
        </w:rPr>
        <w:t>end</w:t>
      </w:r>
      <w:r w:rsidRPr="003B28E8">
        <w:t>;</w:t>
      </w:r>
    </w:p>
    <w:p w:rsidR="003B28E8" w:rsidRDefault="0055200D" w:rsidP="0055200D">
      <w:pPr>
        <w:pStyle w:val="ac"/>
        <w:numPr>
          <w:ilvl w:val="0"/>
          <w:numId w:val="15"/>
        </w:numPr>
      </w:pPr>
      <w:r>
        <w:t>Во вкладке «Настройки» по умолчанию прописана база данных проекта (см. р</w:t>
      </w:r>
      <w:r>
        <w:t>и</w:t>
      </w:r>
      <w:r>
        <w:t>сунок 7.3).</w:t>
      </w:r>
    </w:p>
    <w:p w:rsidR="00D33796" w:rsidRDefault="008174DA" w:rsidP="00D33796">
      <w:pPr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63F96C5C" wp14:editId="72BEFDC1">
            <wp:extent cx="2749550" cy="30924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796" w:rsidRDefault="00D33796" w:rsidP="00D33796">
      <w:pPr>
        <w:ind w:firstLine="0"/>
        <w:jc w:val="center"/>
      </w:pPr>
      <w:r>
        <w:t>Рисунок 7.1 – Организация визуальных слоев схемы «Автоматика Малахит»</w:t>
      </w:r>
    </w:p>
    <w:p w:rsidR="00D33796" w:rsidRDefault="00D33796" w:rsidP="003B28E8"/>
    <w:p w:rsidR="00D33796" w:rsidRDefault="00D33796" w:rsidP="00D33796">
      <w:pPr>
        <w:ind w:firstLine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2419CA61" wp14:editId="0C75A90F">
            <wp:extent cx="5419725" cy="64008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796" w:rsidRDefault="00D33796" w:rsidP="00D33796">
      <w:pPr>
        <w:ind w:firstLine="0"/>
        <w:jc w:val="center"/>
      </w:pPr>
      <w:r>
        <w:t>Рисунок 7.2 – Параметры расчета (по умолчанию) для схем «Автоматика Малахит»</w:t>
      </w:r>
    </w:p>
    <w:p w:rsidR="0055200D" w:rsidRDefault="0055200D" w:rsidP="00D33796">
      <w:pPr>
        <w:ind w:firstLine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18E3524F" wp14:editId="63D95A78">
            <wp:extent cx="4152900" cy="2514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00D" w:rsidRDefault="0055200D" w:rsidP="0055200D">
      <w:pPr>
        <w:ind w:firstLine="0"/>
        <w:jc w:val="center"/>
      </w:pPr>
      <w:r>
        <w:t>Рисунок 7.3 – Настройки (по умолчанию) для схем «Автоматика Малахит»</w:t>
      </w:r>
    </w:p>
    <w:p w:rsidR="00D33796" w:rsidRDefault="0055200D" w:rsidP="003B28E8">
      <w:r>
        <w:t>Таким образом, весь проект КСУ ТС, выполненный при помощи разработанной библи</w:t>
      </w:r>
      <w:r>
        <w:t>о</w:t>
      </w:r>
      <w:r>
        <w:t xml:space="preserve">теки, должен представлять из себя </w:t>
      </w:r>
      <w:r w:rsidR="00581274">
        <w:t xml:space="preserve">пакет </w:t>
      </w:r>
      <w:r>
        <w:t>проектов (</w:t>
      </w:r>
      <w:r w:rsidR="00581274">
        <w:t>набор</w:t>
      </w:r>
      <w:r>
        <w:t xml:space="preserve"> проектов</w:t>
      </w:r>
      <w:r w:rsidR="00581274">
        <w:t>, расчитываемых синхронизированно</w:t>
      </w:r>
      <w:r>
        <w:t xml:space="preserve">) типа </w:t>
      </w:r>
      <w:r w:rsidR="003B69C2">
        <w:t>«С</w:t>
      </w:r>
      <w:r>
        <w:t>хем</w:t>
      </w:r>
      <w:r w:rsidR="003B69C2">
        <w:t>а</w:t>
      </w:r>
      <w:r>
        <w:t xml:space="preserve"> автоматики</w:t>
      </w:r>
      <w:r w:rsidR="003B69C2">
        <w:t xml:space="preserve"> Малахит», каждый из которых должен с</w:t>
      </w:r>
      <w:r w:rsidR="003B69C2">
        <w:t>о</w:t>
      </w:r>
      <w:r w:rsidR="003B69C2">
        <w:t>держать алгори</w:t>
      </w:r>
      <w:r w:rsidR="003B69C2">
        <w:t>т</w:t>
      </w:r>
      <w:r w:rsidR="003B69C2">
        <w:t>мы одного отдельного п</w:t>
      </w:r>
      <w:r w:rsidR="00581274">
        <w:t>р</w:t>
      </w:r>
      <w:r w:rsidR="003B69C2">
        <w:t xml:space="preserve">ибора, с </w:t>
      </w:r>
      <w:r>
        <w:t>подключенной общей базой сигналов</w:t>
      </w:r>
      <w:r w:rsidR="003B69C2">
        <w:t>, и с возможностью подключения дополнительных видеокадров, а также математической м</w:t>
      </w:r>
      <w:r w:rsidR="003B69C2">
        <w:t>о</w:t>
      </w:r>
      <w:r w:rsidR="003B69C2">
        <w:t>дели (моделей) объекта управления. Видеокадры и математические модели могут быть также реализованы средствами ПК «МВТУ-4»</w:t>
      </w:r>
      <w:r w:rsidR="00581274">
        <w:t>.</w:t>
      </w:r>
    </w:p>
    <w:p w:rsidR="00020401" w:rsidRDefault="00020401" w:rsidP="003B28E8">
      <w:r>
        <w:t>Внешний вид штампа приведен на рисунке 7.4.</w:t>
      </w:r>
    </w:p>
    <w:p w:rsidR="00FB7091" w:rsidRDefault="00FB7091" w:rsidP="003B28E8">
      <w:r>
        <w:t>Далее в данном разделе приведено описание и справочная информация по испол</w:t>
      </w:r>
      <w:r>
        <w:t>ь</w:t>
      </w:r>
      <w:r>
        <w:t>зов</w:t>
      </w:r>
      <w:r>
        <w:t>а</w:t>
      </w:r>
      <w:r>
        <w:t>нию каждого из блоков библиотеки.</w:t>
      </w:r>
    </w:p>
    <w:p w:rsidR="00020401" w:rsidRDefault="00020401" w:rsidP="003B28E8"/>
    <w:p w:rsidR="00020401" w:rsidRDefault="00020401" w:rsidP="003B28E8">
      <w:pPr>
        <w:sectPr w:rsidR="00020401" w:rsidSect="005B024A">
          <w:pgSz w:w="11906" w:h="16838"/>
          <w:pgMar w:top="1134" w:right="850" w:bottom="1134" w:left="1701" w:header="567" w:footer="567" w:gutter="0"/>
          <w:cols w:space="708"/>
          <w:docGrid w:linePitch="360"/>
        </w:sectPr>
      </w:pPr>
    </w:p>
    <w:p w:rsidR="000636B0" w:rsidRDefault="00E3260E" w:rsidP="00AA6658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6DCC7399" wp14:editId="577BB349">
            <wp:extent cx="7812000" cy="5760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120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24A" w:rsidRPr="005B024A" w:rsidRDefault="002C1513" w:rsidP="005B024A">
      <w:pPr>
        <w:jc w:val="center"/>
        <w:rPr>
          <w:lang w:val="en-US"/>
        </w:rPr>
      </w:pPr>
      <w:r>
        <w:t>Рисунок 7.4 – В</w:t>
      </w:r>
      <w:r w:rsidR="000636B0">
        <w:t>нешний вид штампа «Схема автоматики Малахит»</w:t>
      </w:r>
    </w:p>
    <w:sectPr w:rsidR="005B024A" w:rsidRPr="005B024A" w:rsidSect="005B024A">
      <w:pgSz w:w="16838" w:h="11906" w:orient="landscape"/>
      <w:pgMar w:top="1134" w:right="1134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3AB" w:rsidRDefault="008553AB">
      <w:r>
        <w:separator/>
      </w:r>
    </w:p>
  </w:endnote>
  <w:endnote w:type="continuationSeparator" w:id="0">
    <w:p w:rsidR="008553AB" w:rsidRDefault="00855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3AB" w:rsidRDefault="008553AB">
      <w:r>
        <w:separator/>
      </w:r>
    </w:p>
  </w:footnote>
  <w:footnote w:type="continuationSeparator" w:id="0">
    <w:p w:rsidR="008553AB" w:rsidRDefault="008553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4C28EDE8"/>
    <w:lvl w:ilvl="0">
      <w:start w:val="7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16C7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24A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53AB"/>
    <w:rsid w:val="0085685D"/>
    <w:rsid w:val="008609C0"/>
    <w:rsid w:val="00860A06"/>
    <w:rsid w:val="00861A00"/>
    <w:rsid w:val="0086204A"/>
    <w:rsid w:val="00862D78"/>
    <w:rsid w:val="00864359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065F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F0655-3443-494C-B100-B8053E6C3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597</Words>
  <Characters>3407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3997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</cp:lastModifiedBy>
  <cp:revision>6</cp:revision>
  <cp:lastPrinted>2012-08-01T07:14:00Z</cp:lastPrinted>
  <dcterms:created xsi:type="dcterms:W3CDTF">2012-12-21T16:22:00Z</dcterms:created>
  <dcterms:modified xsi:type="dcterms:W3CDTF">2012-12-21T17:06:00Z</dcterms:modified>
</cp:coreProperties>
</file>