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2AC" w:rsidRPr="0000089A" w:rsidRDefault="00F822AC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r w:rsidRPr="0000089A">
        <w:rPr>
          <w:rFonts w:ascii="Cambria" w:hAnsi="Cambria"/>
          <w:color w:val="4F81BD" w:themeColor="accent1"/>
          <w:sz w:val="36"/>
          <w:szCs w:val="36"/>
        </w:rPr>
        <w:t>Описание категории (таблицы) «</w:t>
      </w:r>
      <w:r w:rsidR="00CE7BA4" w:rsidRPr="0000089A">
        <w:rPr>
          <w:rFonts w:ascii="Cambria" w:hAnsi="Cambria"/>
          <w:color w:val="4F81BD" w:themeColor="accent1"/>
          <w:sz w:val="36"/>
          <w:szCs w:val="36"/>
        </w:rPr>
        <w:t>Контроль</w:t>
      </w:r>
      <w:r w:rsidRPr="0000089A">
        <w:rPr>
          <w:rFonts w:ascii="Cambria" w:hAnsi="Cambria"/>
          <w:color w:val="4F81BD" w:themeColor="accent1"/>
          <w:sz w:val="36"/>
          <w:szCs w:val="36"/>
        </w:rPr>
        <w:t>»</w:t>
      </w:r>
    </w:p>
    <w:p w:rsidR="003A4599" w:rsidRPr="0000089A" w:rsidRDefault="00F822AC" w:rsidP="00F822AC">
      <w:pPr>
        <w:rPr>
          <w:rFonts w:ascii="Cambria" w:hAnsi="Cambria"/>
          <w:sz w:val="28"/>
          <w:szCs w:val="28"/>
        </w:rPr>
      </w:pPr>
      <w:r w:rsidRPr="0000089A">
        <w:rPr>
          <w:rFonts w:ascii="Cambria" w:hAnsi="Cambria"/>
          <w:sz w:val="28"/>
          <w:szCs w:val="28"/>
        </w:rPr>
        <w:t>В категории (таблице) «</w:t>
      </w:r>
      <w:r w:rsidR="00CE7BA4" w:rsidRPr="0000089A">
        <w:rPr>
          <w:rFonts w:ascii="Cambria" w:hAnsi="Cambria"/>
          <w:sz w:val="28"/>
          <w:szCs w:val="28"/>
        </w:rPr>
        <w:t>Контроль</w:t>
      </w:r>
      <w:r w:rsidRPr="0000089A">
        <w:rPr>
          <w:rFonts w:ascii="Cambria" w:hAnsi="Cambria"/>
          <w:sz w:val="28"/>
          <w:szCs w:val="28"/>
        </w:rPr>
        <w:t xml:space="preserve">» базы данных хранится информация о </w:t>
      </w:r>
      <w:r w:rsidR="00CE7BA4" w:rsidRPr="0000089A">
        <w:rPr>
          <w:rFonts w:ascii="Cambria" w:hAnsi="Cambria"/>
          <w:sz w:val="28"/>
          <w:szCs w:val="28"/>
        </w:rPr>
        <w:t>включении-выключении режима контроля за смежными системами</w:t>
      </w:r>
      <w:r w:rsidRPr="0000089A">
        <w:rPr>
          <w:rFonts w:ascii="Cambria" w:hAnsi="Cambria"/>
          <w:sz w:val="28"/>
          <w:szCs w:val="28"/>
        </w:rPr>
        <w:t>.</w:t>
      </w:r>
    </w:p>
    <w:p w:rsidR="00F822AC" w:rsidRPr="0000089A" w:rsidRDefault="0000089A" w:rsidP="00F822A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таблице </w:t>
      </w:r>
      <w:r w:rsidR="00F822AC" w:rsidRPr="0000089A">
        <w:rPr>
          <w:rFonts w:ascii="Cambria" w:hAnsi="Cambria"/>
          <w:sz w:val="28"/>
          <w:szCs w:val="28"/>
        </w:rPr>
        <w:t>1 приведено описание структуры категории «</w:t>
      </w:r>
      <w:r w:rsidR="00CE7BA4" w:rsidRPr="0000089A">
        <w:rPr>
          <w:rFonts w:ascii="Cambria" w:hAnsi="Cambria"/>
          <w:sz w:val="28"/>
          <w:szCs w:val="28"/>
        </w:rPr>
        <w:t>Контроль</w:t>
      </w:r>
      <w:r w:rsidR="00F822AC" w:rsidRPr="0000089A">
        <w:rPr>
          <w:rFonts w:ascii="Cambria" w:hAnsi="Cambria"/>
          <w:sz w:val="28"/>
          <w:szCs w:val="28"/>
        </w:rPr>
        <w:t>».</w:t>
      </w:r>
    </w:p>
    <w:p w:rsidR="00F822AC" w:rsidRPr="0000089A" w:rsidRDefault="00F822AC" w:rsidP="00F822AC">
      <w:pPr>
        <w:rPr>
          <w:rFonts w:ascii="Cambria" w:hAnsi="Cambria"/>
          <w:sz w:val="28"/>
          <w:szCs w:val="28"/>
        </w:rPr>
      </w:pPr>
      <w:r w:rsidRPr="0000089A">
        <w:rPr>
          <w:rFonts w:ascii="Cambria" w:hAnsi="Cambria"/>
          <w:sz w:val="28"/>
          <w:szCs w:val="28"/>
        </w:rPr>
        <w:t>Для категории "</w:t>
      </w:r>
      <w:r w:rsidR="00CE7BA4" w:rsidRPr="0000089A">
        <w:rPr>
          <w:rFonts w:ascii="Cambria" w:hAnsi="Cambria"/>
          <w:sz w:val="28"/>
          <w:szCs w:val="28"/>
        </w:rPr>
        <w:t xml:space="preserve"> Контроль</w:t>
      </w:r>
      <w:r w:rsidRPr="0000089A">
        <w:rPr>
          <w:rFonts w:ascii="Cambria" w:hAnsi="Cambria"/>
          <w:sz w:val="28"/>
          <w:szCs w:val="28"/>
        </w:rPr>
        <w:t>" имя группы сигналов формируется по правилу:</w:t>
      </w:r>
    </w:p>
    <w:p w:rsidR="00F822AC" w:rsidRPr="0000089A" w:rsidRDefault="00F822AC" w:rsidP="00F822AC">
      <w:pPr>
        <w:jc w:val="center"/>
        <w:rPr>
          <w:rFonts w:ascii="Cambria" w:hAnsi="Cambria"/>
          <w:sz w:val="28"/>
          <w:szCs w:val="28"/>
          <w:lang w:val="en-US"/>
        </w:rPr>
      </w:pPr>
      <w:r w:rsidRPr="0000089A">
        <w:rPr>
          <w:rFonts w:ascii="Cambria" w:hAnsi="Cambria"/>
          <w:b/>
          <w:sz w:val="28"/>
          <w:szCs w:val="28"/>
          <w:lang w:val="en-US"/>
        </w:rPr>
        <w:t xml:space="preserve">&lt;group_name&gt; = </w:t>
      </w:r>
      <w:r w:rsidR="00CE7BA4" w:rsidRPr="0000089A">
        <w:rPr>
          <w:rFonts w:ascii="Cambria" w:hAnsi="Cambria"/>
          <w:b/>
          <w:sz w:val="28"/>
          <w:szCs w:val="28"/>
          <w:lang w:val="en-US"/>
        </w:rPr>
        <w:t>CTRL_&lt;sys_</w:t>
      </w:r>
      <w:r w:rsidRPr="0000089A">
        <w:rPr>
          <w:rFonts w:ascii="Cambria" w:hAnsi="Cambria"/>
          <w:b/>
          <w:sz w:val="28"/>
          <w:szCs w:val="28"/>
          <w:lang w:val="en-US"/>
        </w:rPr>
        <w:t>name&gt;</w:t>
      </w:r>
      <w:r w:rsidRPr="0000089A">
        <w:rPr>
          <w:rFonts w:ascii="Cambria" w:hAnsi="Cambria"/>
          <w:sz w:val="28"/>
          <w:szCs w:val="28"/>
          <w:lang w:val="en-US"/>
        </w:rPr>
        <w:t xml:space="preserve">, </w:t>
      </w:r>
      <w:r w:rsidRPr="0000089A">
        <w:rPr>
          <w:rFonts w:ascii="Cambria" w:hAnsi="Cambria"/>
          <w:sz w:val="28"/>
          <w:szCs w:val="28"/>
        </w:rPr>
        <w:t>где</w:t>
      </w:r>
    </w:p>
    <w:p w:rsidR="00F822AC" w:rsidRPr="0000089A" w:rsidRDefault="00F822AC" w:rsidP="00F822AC">
      <w:pPr>
        <w:rPr>
          <w:rFonts w:ascii="Cambria" w:hAnsi="Cambria"/>
          <w:sz w:val="28"/>
          <w:szCs w:val="28"/>
        </w:rPr>
      </w:pPr>
      <w:r w:rsidRPr="0000089A">
        <w:rPr>
          <w:rFonts w:ascii="Cambria" w:hAnsi="Cambria"/>
          <w:sz w:val="28"/>
          <w:szCs w:val="28"/>
        </w:rPr>
        <w:t>&lt;</w:t>
      </w:r>
      <w:r w:rsidR="00CE7BA4" w:rsidRPr="0000089A">
        <w:rPr>
          <w:rFonts w:ascii="Cambria" w:hAnsi="Cambria"/>
          <w:sz w:val="28"/>
          <w:szCs w:val="28"/>
          <w:lang w:val="en-US"/>
        </w:rPr>
        <w:t>sys</w:t>
      </w:r>
      <w:r w:rsidR="00CE7BA4" w:rsidRPr="0000089A">
        <w:rPr>
          <w:rFonts w:ascii="Cambria" w:hAnsi="Cambria"/>
          <w:sz w:val="28"/>
          <w:szCs w:val="28"/>
        </w:rPr>
        <w:t>_</w:t>
      </w:r>
      <w:r w:rsidR="00CE7BA4" w:rsidRPr="0000089A">
        <w:rPr>
          <w:rFonts w:ascii="Cambria" w:hAnsi="Cambria"/>
          <w:sz w:val="28"/>
          <w:szCs w:val="28"/>
          <w:lang w:val="en-US"/>
        </w:rPr>
        <w:t>name</w:t>
      </w:r>
      <w:r w:rsidRPr="0000089A">
        <w:rPr>
          <w:rFonts w:ascii="Cambria" w:hAnsi="Cambria"/>
          <w:sz w:val="28"/>
          <w:szCs w:val="28"/>
        </w:rPr>
        <w:t>&gt;</w:t>
      </w:r>
      <w:r w:rsidR="00CE7BA4" w:rsidRPr="0000089A">
        <w:rPr>
          <w:rFonts w:ascii="Cambria" w:hAnsi="Cambria"/>
          <w:sz w:val="28"/>
          <w:szCs w:val="28"/>
        </w:rPr>
        <w:t xml:space="preserve"> – уникальное</w:t>
      </w:r>
      <w:r w:rsidRPr="0000089A">
        <w:rPr>
          <w:rFonts w:ascii="Cambria" w:hAnsi="Cambria"/>
          <w:sz w:val="28"/>
          <w:szCs w:val="28"/>
        </w:rPr>
        <w:t xml:space="preserve"> для каждой </w:t>
      </w:r>
      <w:r w:rsidR="00CE7BA4" w:rsidRPr="0000089A">
        <w:rPr>
          <w:rFonts w:ascii="Cambria" w:hAnsi="Cambria"/>
          <w:sz w:val="28"/>
          <w:szCs w:val="28"/>
        </w:rPr>
        <w:t xml:space="preserve">контролируемой </w:t>
      </w:r>
      <w:r w:rsidRPr="0000089A">
        <w:rPr>
          <w:rFonts w:ascii="Cambria" w:hAnsi="Cambria"/>
          <w:sz w:val="28"/>
          <w:szCs w:val="28"/>
        </w:rPr>
        <w:t xml:space="preserve">системы </w:t>
      </w:r>
      <w:r w:rsidR="00CE7BA4" w:rsidRPr="0000089A">
        <w:rPr>
          <w:rFonts w:ascii="Cambria" w:hAnsi="Cambria"/>
          <w:sz w:val="28"/>
          <w:szCs w:val="28"/>
        </w:rPr>
        <w:t>(или подсистемы) наименование.</w:t>
      </w:r>
    </w:p>
    <w:p w:rsidR="00CE7BA4" w:rsidRPr="0000089A" w:rsidRDefault="00CE7BA4" w:rsidP="00F822AC">
      <w:pPr>
        <w:rPr>
          <w:rFonts w:ascii="Cambria" w:hAnsi="Cambria"/>
          <w:sz w:val="28"/>
          <w:szCs w:val="28"/>
        </w:rPr>
      </w:pPr>
    </w:p>
    <w:tbl>
      <w:tblPr>
        <w:tblStyle w:val="af1"/>
        <w:tblW w:w="1105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1701"/>
        <w:gridCol w:w="851"/>
        <w:gridCol w:w="1927"/>
        <w:gridCol w:w="2464"/>
      </w:tblGrid>
      <w:tr w:rsidR="00F822AC" w:rsidRPr="0000089A" w:rsidTr="0000089A">
        <w:tc>
          <w:tcPr>
            <w:tcW w:w="110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22AC" w:rsidRPr="0000089A" w:rsidRDefault="0000089A" w:rsidP="00CE7BA4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Таблица </w:t>
            </w:r>
            <w:r w:rsidR="00F822AC" w:rsidRPr="0000089A">
              <w:rPr>
                <w:rFonts w:ascii="Cambria" w:hAnsi="Cambria"/>
                <w:sz w:val="28"/>
                <w:szCs w:val="28"/>
              </w:rPr>
              <w:t>1 – описание</w:t>
            </w:r>
            <w:r w:rsidR="004C2155" w:rsidRPr="0000089A">
              <w:rPr>
                <w:rFonts w:ascii="Cambria" w:hAnsi="Cambria"/>
                <w:sz w:val="28"/>
                <w:szCs w:val="28"/>
              </w:rPr>
              <w:t xml:space="preserve"> структуры категории «</w:t>
            </w:r>
            <w:r w:rsidR="00CE7BA4" w:rsidRPr="0000089A">
              <w:rPr>
                <w:rFonts w:ascii="Cambria" w:hAnsi="Cambria"/>
                <w:sz w:val="28"/>
                <w:szCs w:val="28"/>
              </w:rPr>
              <w:t>Контроль</w:t>
            </w:r>
            <w:r w:rsidR="00F822AC" w:rsidRPr="0000089A">
              <w:rPr>
                <w:rFonts w:ascii="Cambria" w:hAnsi="Cambria"/>
                <w:sz w:val="28"/>
                <w:szCs w:val="28"/>
              </w:rPr>
              <w:t>»</w:t>
            </w:r>
          </w:p>
        </w:tc>
      </w:tr>
      <w:tr w:rsidR="00F822AC" w:rsidRPr="0000089A" w:rsidTr="0000089A">
        <w:tc>
          <w:tcPr>
            <w:tcW w:w="2835" w:type="dxa"/>
            <w:tcBorders>
              <w:top w:val="single" w:sz="4" w:space="0" w:color="auto"/>
            </w:tcBorders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00089A">
              <w:rPr>
                <w:rFonts w:ascii="Cambria" w:hAnsi="Cambria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00089A">
              <w:rPr>
                <w:rFonts w:ascii="Cambria" w:hAnsi="Cambria"/>
                <w:b/>
                <w:sz w:val="28"/>
                <w:szCs w:val="28"/>
              </w:rPr>
              <w:t>Имя</w:t>
            </w:r>
          </w:p>
          <w:p w:rsidR="00F822AC" w:rsidRPr="0000089A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00089A">
              <w:rPr>
                <w:rFonts w:ascii="Cambria" w:hAnsi="Cambria"/>
                <w:b/>
                <w:sz w:val="28"/>
                <w:szCs w:val="28"/>
              </w:rPr>
              <w:t>поля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00089A">
              <w:rPr>
                <w:rFonts w:ascii="Cambria" w:hAnsi="Cambria"/>
                <w:b/>
                <w:sz w:val="28"/>
                <w:szCs w:val="28"/>
              </w:rPr>
              <w:t>Тип</w:t>
            </w:r>
          </w:p>
          <w:p w:rsidR="00F822AC" w:rsidRPr="0000089A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00089A">
              <w:rPr>
                <w:rFonts w:ascii="Cambria" w:hAnsi="Cambria"/>
                <w:b/>
                <w:sz w:val="28"/>
                <w:szCs w:val="28"/>
              </w:rPr>
              <w:t>данных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00089A">
              <w:rPr>
                <w:rFonts w:ascii="Cambria" w:hAnsi="Cambria"/>
                <w:b/>
                <w:sz w:val="28"/>
                <w:szCs w:val="28"/>
              </w:rPr>
              <w:t>Значение</w:t>
            </w:r>
          </w:p>
        </w:tc>
        <w:tc>
          <w:tcPr>
            <w:tcW w:w="1927" w:type="dxa"/>
            <w:tcBorders>
              <w:top w:val="single" w:sz="4" w:space="0" w:color="auto"/>
            </w:tcBorders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00089A">
              <w:rPr>
                <w:rFonts w:ascii="Cambria" w:hAnsi="Cambria"/>
                <w:b/>
                <w:sz w:val="28"/>
                <w:szCs w:val="28"/>
              </w:rPr>
              <w:t>Способ</w:t>
            </w:r>
          </w:p>
          <w:p w:rsidR="00F822AC" w:rsidRPr="0000089A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00089A">
              <w:rPr>
                <w:rFonts w:ascii="Cambria" w:hAnsi="Cambria"/>
                <w:b/>
                <w:sz w:val="28"/>
                <w:szCs w:val="28"/>
              </w:rPr>
              <w:t>хранения</w:t>
            </w:r>
          </w:p>
        </w:tc>
        <w:tc>
          <w:tcPr>
            <w:tcW w:w="2464" w:type="dxa"/>
            <w:tcBorders>
              <w:top w:val="single" w:sz="4" w:space="0" w:color="auto"/>
            </w:tcBorders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00089A">
              <w:rPr>
                <w:rFonts w:ascii="Cambria" w:hAnsi="Cambria"/>
                <w:b/>
                <w:sz w:val="28"/>
                <w:szCs w:val="28"/>
              </w:rPr>
              <w:t>Использование</w:t>
            </w:r>
          </w:p>
        </w:tc>
      </w:tr>
      <w:tr w:rsidR="00F822AC" w:rsidRPr="0000089A" w:rsidTr="0000089A">
        <w:tc>
          <w:tcPr>
            <w:tcW w:w="2835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Описание *</w:t>
            </w:r>
          </w:p>
        </w:tc>
        <w:tc>
          <w:tcPr>
            <w:tcW w:w="1276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Descr</w:t>
            </w:r>
          </w:p>
        </w:tc>
        <w:tc>
          <w:tcPr>
            <w:tcW w:w="1701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Текст</w:t>
            </w:r>
          </w:p>
        </w:tc>
        <w:tc>
          <w:tcPr>
            <w:tcW w:w="851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927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464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F822AC" w:rsidRPr="0000089A" w:rsidTr="0000089A">
        <w:tc>
          <w:tcPr>
            <w:tcW w:w="2835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Включ</w:t>
            </w:r>
            <w:r w:rsidR="00CE7BA4" w:rsidRPr="0000089A">
              <w:rPr>
                <w:rFonts w:ascii="Cambria" w:hAnsi="Cambria"/>
                <w:sz w:val="28"/>
                <w:szCs w:val="28"/>
              </w:rPr>
              <w:t>ен</w:t>
            </w:r>
          </w:p>
        </w:tc>
        <w:tc>
          <w:tcPr>
            <w:tcW w:w="1276" w:type="dxa"/>
          </w:tcPr>
          <w:p w:rsidR="00F822AC" w:rsidRPr="0000089A" w:rsidRDefault="00CE7BA4" w:rsidP="00EF04C6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00089A">
              <w:rPr>
                <w:rFonts w:ascii="Cambria" w:hAnsi="Cambria"/>
                <w:sz w:val="28"/>
                <w:szCs w:val="28"/>
                <w:lang w:val="en-US"/>
              </w:rPr>
              <w:t>ON</w:t>
            </w:r>
          </w:p>
        </w:tc>
        <w:tc>
          <w:tcPr>
            <w:tcW w:w="1701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851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F822AC" w:rsidRPr="0000089A" w:rsidTr="0000089A">
        <w:tc>
          <w:tcPr>
            <w:tcW w:w="2835" w:type="dxa"/>
          </w:tcPr>
          <w:p w:rsidR="00F822AC" w:rsidRPr="0000089A" w:rsidRDefault="00CE7BA4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Отключен</w:t>
            </w:r>
          </w:p>
        </w:tc>
        <w:tc>
          <w:tcPr>
            <w:tcW w:w="1276" w:type="dxa"/>
          </w:tcPr>
          <w:p w:rsidR="00F822AC" w:rsidRPr="0000089A" w:rsidRDefault="00CE7BA4" w:rsidP="00EF04C6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00089A">
              <w:rPr>
                <w:rFonts w:ascii="Cambria" w:hAnsi="Cambria"/>
                <w:sz w:val="28"/>
                <w:szCs w:val="28"/>
                <w:lang w:val="en-US"/>
              </w:rPr>
              <w:t>OFF</w:t>
            </w:r>
          </w:p>
        </w:tc>
        <w:tc>
          <w:tcPr>
            <w:tcW w:w="1701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851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F822AC" w:rsidRPr="0000089A" w:rsidTr="0000089A">
        <w:tc>
          <w:tcPr>
            <w:tcW w:w="2835" w:type="dxa"/>
          </w:tcPr>
          <w:p w:rsidR="00F822AC" w:rsidRPr="0000089A" w:rsidRDefault="00CE7BA4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Окончен</w:t>
            </w:r>
          </w:p>
        </w:tc>
        <w:tc>
          <w:tcPr>
            <w:tcW w:w="1276" w:type="dxa"/>
          </w:tcPr>
          <w:p w:rsidR="00F822AC" w:rsidRPr="0000089A" w:rsidRDefault="00CE7BA4" w:rsidP="00EF04C6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00089A">
              <w:rPr>
                <w:rFonts w:ascii="Cambria" w:hAnsi="Cambria"/>
                <w:sz w:val="28"/>
                <w:szCs w:val="28"/>
                <w:lang w:val="en-US"/>
              </w:rPr>
              <w:t>END</w:t>
            </w:r>
          </w:p>
        </w:tc>
        <w:tc>
          <w:tcPr>
            <w:tcW w:w="1701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851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F822AC" w:rsidRPr="0000089A" w:rsidTr="0000089A">
        <w:tc>
          <w:tcPr>
            <w:tcW w:w="2835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Подтверждение</w:t>
            </w:r>
          </w:p>
        </w:tc>
        <w:tc>
          <w:tcPr>
            <w:tcW w:w="1276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ANS</w:t>
            </w:r>
          </w:p>
        </w:tc>
        <w:tc>
          <w:tcPr>
            <w:tcW w:w="1701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851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</w:tbl>
    <w:p w:rsidR="00F822AC" w:rsidRPr="0000089A" w:rsidRDefault="00F822AC" w:rsidP="00F822AC">
      <w:pPr>
        <w:rPr>
          <w:rFonts w:ascii="Cambria" w:hAnsi="Cambria"/>
          <w:sz w:val="28"/>
          <w:szCs w:val="28"/>
        </w:rPr>
      </w:pPr>
    </w:p>
    <w:p w:rsidR="003A4599" w:rsidRPr="0000089A" w:rsidRDefault="003A4599" w:rsidP="003A4599">
      <w:pPr>
        <w:rPr>
          <w:rFonts w:ascii="Cambria" w:hAnsi="Cambria"/>
          <w:sz w:val="28"/>
          <w:szCs w:val="28"/>
        </w:rPr>
      </w:pPr>
      <w:r w:rsidRPr="0000089A">
        <w:rPr>
          <w:rFonts w:ascii="Cambria" w:hAnsi="Cambria"/>
          <w:sz w:val="28"/>
          <w:szCs w:val="28"/>
        </w:rPr>
        <w:t>Описание сигналов (полей):</w:t>
      </w:r>
    </w:p>
    <w:p w:rsidR="00CE7BA4" w:rsidRPr="0000089A" w:rsidRDefault="00CE7BA4" w:rsidP="00CE7BA4">
      <w:pPr>
        <w:rPr>
          <w:rFonts w:ascii="Cambria" w:hAnsi="Cambria"/>
          <w:sz w:val="28"/>
          <w:szCs w:val="28"/>
        </w:rPr>
      </w:pPr>
      <w:r w:rsidRPr="0000089A">
        <w:rPr>
          <w:rFonts w:ascii="Cambria" w:hAnsi="Cambria"/>
          <w:b/>
          <w:sz w:val="28"/>
          <w:szCs w:val="28"/>
        </w:rPr>
        <w:t>&lt;group_name&gt;_Descr</w:t>
      </w:r>
      <w:r w:rsidRPr="0000089A">
        <w:rPr>
          <w:rFonts w:ascii="Cambria" w:hAnsi="Cambria"/>
          <w:sz w:val="28"/>
          <w:szCs w:val="28"/>
        </w:rPr>
        <w:t xml:space="preserve"> – текстовое описани</w:t>
      </w:r>
      <w:bookmarkStart w:id="0" w:name="_GoBack"/>
      <w:bookmarkEnd w:id="0"/>
      <w:r w:rsidRPr="0000089A">
        <w:rPr>
          <w:rFonts w:ascii="Cambria" w:hAnsi="Cambria"/>
          <w:sz w:val="28"/>
          <w:szCs w:val="28"/>
        </w:rPr>
        <w:t>е видов контроля</w:t>
      </w:r>
    </w:p>
    <w:p w:rsidR="00CE7BA4" w:rsidRPr="0000089A" w:rsidRDefault="00CE7BA4" w:rsidP="00CE7BA4">
      <w:pPr>
        <w:rPr>
          <w:rFonts w:ascii="Cambria" w:hAnsi="Cambria"/>
          <w:sz w:val="28"/>
          <w:szCs w:val="28"/>
        </w:rPr>
      </w:pPr>
      <w:r w:rsidRPr="0000089A">
        <w:rPr>
          <w:rFonts w:ascii="Cambria" w:hAnsi="Cambria"/>
          <w:b/>
          <w:sz w:val="28"/>
          <w:szCs w:val="28"/>
        </w:rPr>
        <w:t>&lt;group_name&gt;_ON</w:t>
      </w:r>
      <w:r w:rsidRPr="0000089A">
        <w:rPr>
          <w:rFonts w:ascii="Cambria" w:hAnsi="Cambria"/>
          <w:sz w:val="28"/>
          <w:szCs w:val="28"/>
        </w:rPr>
        <w:t xml:space="preserve"> –  сигнал дистанционного включения режима контроля</w:t>
      </w:r>
    </w:p>
    <w:p w:rsidR="00CE7BA4" w:rsidRPr="0000089A" w:rsidRDefault="00CE7BA4" w:rsidP="00CE7BA4">
      <w:pPr>
        <w:rPr>
          <w:rFonts w:ascii="Cambria" w:hAnsi="Cambria"/>
          <w:sz w:val="28"/>
          <w:szCs w:val="28"/>
        </w:rPr>
      </w:pPr>
      <w:r w:rsidRPr="0000089A">
        <w:rPr>
          <w:rFonts w:ascii="Cambria" w:hAnsi="Cambria"/>
          <w:b/>
          <w:sz w:val="28"/>
          <w:szCs w:val="28"/>
        </w:rPr>
        <w:lastRenderedPageBreak/>
        <w:t>&lt;group_name&gt;_OFF</w:t>
      </w:r>
      <w:r w:rsidRPr="0000089A">
        <w:rPr>
          <w:rFonts w:ascii="Cambria" w:hAnsi="Cambria"/>
          <w:sz w:val="28"/>
          <w:szCs w:val="28"/>
        </w:rPr>
        <w:t xml:space="preserve"> –  сигнал дистанционного выключения режима контроля</w:t>
      </w:r>
    </w:p>
    <w:p w:rsidR="00CE7BA4" w:rsidRPr="0000089A" w:rsidRDefault="00CE7BA4" w:rsidP="00CE7BA4">
      <w:pPr>
        <w:rPr>
          <w:rFonts w:ascii="Cambria" w:hAnsi="Cambria"/>
          <w:sz w:val="28"/>
          <w:szCs w:val="28"/>
        </w:rPr>
      </w:pPr>
      <w:r w:rsidRPr="0000089A">
        <w:rPr>
          <w:rFonts w:ascii="Cambria" w:hAnsi="Cambria"/>
          <w:b/>
          <w:sz w:val="28"/>
          <w:szCs w:val="28"/>
        </w:rPr>
        <w:t>&lt;group_name&gt;_END</w:t>
      </w:r>
      <w:r w:rsidRPr="0000089A">
        <w:rPr>
          <w:rFonts w:ascii="Cambria" w:hAnsi="Cambria"/>
          <w:sz w:val="28"/>
          <w:szCs w:val="28"/>
        </w:rPr>
        <w:t xml:space="preserve"> – сигнал окончания режима контроля </w:t>
      </w:r>
    </w:p>
    <w:p w:rsidR="00F822AC" w:rsidRPr="0000089A" w:rsidRDefault="00CE7BA4" w:rsidP="00CE7BA4">
      <w:pPr>
        <w:rPr>
          <w:rFonts w:ascii="Cambria" w:hAnsi="Cambria"/>
          <w:sz w:val="28"/>
          <w:szCs w:val="28"/>
        </w:rPr>
      </w:pPr>
      <w:r w:rsidRPr="0000089A">
        <w:rPr>
          <w:rFonts w:ascii="Cambria" w:hAnsi="Cambria"/>
          <w:b/>
          <w:sz w:val="28"/>
          <w:szCs w:val="28"/>
        </w:rPr>
        <w:t>&lt;group_name&gt;_ANS</w:t>
      </w:r>
      <w:r w:rsidRPr="0000089A">
        <w:rPr>
          <w:rFonts w:ascii="Cambria" w:hAnsi="Cambria"/>
          <w:sz w:val="28"/>
          <w:szCs w:val="28"/>
        </w:rPr>
        <w:t xml:space="preserve"> – сигнал, который необходим для подтверждения выполнения режима контроля системой (к примеру, если система смежная, как «Алькор», а видеокадр наш, то необходимо подтверждение).</w:t>
      </w:r>
    </w:p>
    <w:p w:rsidR="00CE7BA4" w:rsidRPr="0000089A" w:rsidRDefault="00CE7BA4" w:rsidP="00CE7BA4">
      <w:pPr>
        <w:rPr>
          <w:rFonts w:ascii="Cambria" w:hAnsi="Cambria"/>
          <w:sz w:val="28"/>
          <w:szCs w:val="28"/>
        </w:rPr>
      </w:pPr>
    </w:p>
    <w:sectPr w:rsidR="00CE7BA4" w:rsidRPr="0000089A" w:rsidSect="0000089A">
      <w:pgSz w:w="16838" w:h="11906" w:orient="landscape"/>
      <w:pgMar w:top="1701" w:right="1134" w:bottom="85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061" w:rsidRDefault="00032061">
      <w:r>
        <w:separator/>
      </w:r>
    </w:p>
  </w:endnote>
  <w:endnote w:type="continuationSeparator" w:id="0">
    <w:p w:rsidR="00032061" w:rsidRDefault="00032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061" w:rsidRDefault="00032061">
      <w:r>
        <w:separator/>
      </w:r>
    </w:p>
  </w:footnote>
  <w:footnote w:type="continuationSeparator" w:id="0">
    <w:p w:rsidR="00032061" w:rsidRDefault="00032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089A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2061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4599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379A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4F80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5C29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743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1AE2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10D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E7BA4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EE76BB4-0AEF-45D5-B61C-DF7400FA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8E2A9-F587-444E-B977-3A263440A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11</cp:revision>
  <cp:lastPrinted>2012-08-01T07:14:00Z</cp:lastPrinted>
  <dcterms:created xsi:type="dcterms:W3CDTF">2012-12-21T16:22:00Z</dcterms:created>
  <dcterms:modified xsi:type="dcterms:W3CDTF">2014-12-26T10:52:00Z</dcterms:modified>
</cp:coreProperties>
</file>