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D3442D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9"/>
      <w:bookmarkStart w:id="1" w:name="_GoBack"/>
      <w:bookmarkEnd w:id="1"/>
      <w:r w:rsidRPr="00D3442D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«ФГ»</w:t>
      </w:r>
      <w:bookmarkEnd w:id="0"/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В категории (таблице) «ФГ» базы данных хранится информация о режимах функциональных групп.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 xml:space="preserve">В таблице </w:t>
      </w:r>
      <w:r w:rsidR="000F680F" w:rsidRPr="00D3442D">
        <w:rPr>
          <w:rFonts w:ascii="Cambria" w:hAnsi="Cambria"/>
          <w:sz w:val="28"/>
          <w:szCs w:val="28"/>
        </w:rPr>
        <w:t>1</w:t>
      </w:r>
      <w:r w:rsidRPr="00D3442D">
        <w:rPr>
          <w:rFonts w:ascii="Cambria" w:hAnsi="Cambria"/>
          <w:sz w:val="28"/>
          <w:szCs w:val="28"/>
        </w:rPr>
        <w:t xml:space="preserve"> приведено описание структуры категории «ФГ».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Для категории "ФГ" имя группы сигналов (записи) формируется по правилу:</w:t>
      </w:r>
    </w:p>
    <w:p w:rsidR="00B93908" w:rsidRPr="00D3442D" w:rsidRDefault="00B93908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D3442D">
        <w:rPr>
          <w:rFonts w:ascii="Cambria" w:hAnsi="Cambria"/>
          <w:b/>
          <w:sz w:val="28"/>
          <w:szCs w:val="28"/>
          <w:lang w:val="en-US"/>
        </w:rPr>
        <w:t>&lt;group_name&gt; = FG&lt;fg_num&gt;_&lt;fg_bort&gt;_&lt;reg_name&gt;</w:t>
      </w:r>
      <w:r w:rsidRPr="00D3442D">
        <w:rPr>
          <w:rFonts w:ascii="Cambria" w:hAnsi="Cambria"/>
          <w:sz w:val="28"/>
          <w:szCs w:val="28"/>
          <w:lang w:val="en-US"/>
        </w:rPr>
        <w:t xml:space="preserve">, </w:t>
      </w:r>
      <w:r w:rsidRPr="00D3442D">
        <w:rPr>
          <w:rFonts w:ascii="Cambria" w:hAnsi="Cambria"/>
          <w:sz w:val="28"/>
          <w:szCs w:val="28"/>
        </w:rPr>
        <w:t>где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"FG"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уникальный для режимов функциональных групп префикс имени записи в БД;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&lt;fg_num&gt;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номер функциональной группы;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&lt;fg_bort&gt;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литера борта («L»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левый борт; «R»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правый борт; «M»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не относится к борту);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&lt;reg_name&gt;</w:t>
      </w:r>
      <w:r w:rsidR="00C91FBC" w:rsidRPr="00D3442D">
        <w:rPr>
          <w:rFonts w:ascii="Cambria" w:hAnsi="Cambria"/>
          <w:sz w:val="28"/>
          <w:szCs w:val="28"/>
        </w:rPr>
        <w:t xml:space="preserve"> – </w:t>
      </w:r>
      <w:r w:rsidRPr="00D3442D">
        <w:rPr>
          <w:rFonts w:ascii="Cambria" w:hAnsi="Cambria"/>
          <w:sz w:val="28"/>
          <w:szCs w:val="28"/>
        </w:rPr>
        <w:t>литера режима функциональной группы.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sz w:val="28"/>
          <w:szCs w:val="28"/>
        </w:rPr>
        <w:t>Пример имени группы сигналов (записи) в категории "ФГ":</w:t>
      </w:r>
    </w:p>
    <w:p w:rsidR="00B93908" w:rsidRPr="00D3442D" w:rsidRDefault="00B93908" w:rsidP="00B93908">
      <w:pPr>
        <w:rPr>
          <w:rFonts w:ascii="Cambria" w:hAnsi="Cambria"/>
          <w:sz w:val="28"/>
          <w:szCs w:val="28"/>
        </w:rPr>
      </w:pPr>
      <w:r w:rsidRPr="00D3442D">
        <w:rPr>
          <w:rFonts w:ascii="Cambria" w:hAnsi="Cambria"/>
          <w:b/>
          <w:sz w:val="28"/>
          <w:szCs w:val="28"/>
        </w:rPr>
        <w:t>FG04_L_F</w:t>
      </w:r>
      <w:r w:rsidRPr="00D3442D">
        <w:rPr>
          <w:rFonts w:ascii="Cambria" w:hAnsi="Cambria"/>
          <w:sz w:val="28"/>
          <w:szCs w:val="28"/>
        </w:rPr>
        <w:t xml:space="preserve"> – режим F (форсаж) функциональной группы №4 левого борта</w:t>
      </w:r>
    </w:p>
    <w:p w:rsidR="001A26EC" w:rsidRPr="00D3442D" w:rsidRDefault="001A26EC" w:rsidP="001A26EC">
      <w:pPr>
        <w:rPr>
          <w:rFonts w:ascii="Cambria" w:hAnsi="Cambria"/>
          <w:sz w:val="28"/>
          <w:szCs w:val="28"/>
        </w:rPr>
      </w:pPr>
    </w:p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6017" w:rsidRPr="00D3442D" w:rsidTr="000D6017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6017" w:rsidRPr="00D3442D" w:rsidRDefault="00D3442D" w:rsidP="000D6017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0D6017" w:rsidRPr="00D3442D">
              <w:rPr>
                <w:rFonts w:ascii="Cambria" w:hAnsi="Cambria"/>
                <w:sz w:val="28"/>
                <w:szCs w:val="28"/>
              </w:rPr>
              <w:t>1 – описание структуры категории «ФГ»</w:t>
            </w:r>
          </w:p>
        </w:tc>
      </w:tr>
      <w:tr w:rsidR="000D6017" w:rsidRPr="00D3442D" w:rsidTr="000D6017">
        <w:tc>
          <w:tcPr>
            <w:tcW w:w="2835" w:type="dxa"/>
            <w:tcBorders>
              <w:top w:val="single" w:sz="4" w:space="0" w:color="auto"/>
            </w:tcBorders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6017" w:rsidRPr="00D3442D" w:rsidRDefault="000D6017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6017" w:rsidRPr="00D3442D" w:rsidRDefault="000D6017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6017" w:rsidRPr="00D3442D" w:rsidRDefault="000D6017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D3442D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1A26EC" w:rsidRPr="00D3442D" w:rsidRDefault="001A26EC" w:rsidP="001A26E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1A26EC" w:rsidRPr="00D3442D" w:rsidRDefault="001A26EC" w:rsidP="001A26E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Включить Ду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VK_isp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Включить Ау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AU_isp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Исполняется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isp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Выполнен сист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lastRenderedPageBreak/>
              <w:t>Выполнен на ПУ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ZAS_ON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Неисполнение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ZAS_nisp</w:t>
            </w:r>
          </w:p>
        </w:tc>
        <w:tc>
          <w:tcPr>
            <w:tcW w:w="170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1A26EC" w:rsidRPr="00D3442D" w:rsidTr="000D6017">
        <w:tc>
          <w:tcPr>
            <w:tcW w:w="2835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Время выдержки формирования сигнала несоответствие</w:t>
            </w:r>
          </w:p>
        </w:tc>
        <w:tc>
          <w:tcPr>
            <w:tcW w:w="1276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Terr</w:t>
            </w:r>
          </w:p>
        </w:tc>
        <w:tc>
          <w:tcPr>
            <w:tcW w:w="1701" w:type="dxa"/>
          </w:tcPr>
          <w:p w:rsidR="001A26EC" w:rsidRPr="00D3442D" w:rsidRDefault="001A26EC" w:rsidP="000D6017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851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1A26EC" w:rsidRPr="00D3442D" w:rsidRDefault="001A26EC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D245BA" w:rsidRPr="00D3442D" w:rsidTr="000D6017">
        <w:tc>
          <w:tcPr>
            <w:tcW w:w="2835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Собран (есть условия, но не исполняется)</w:t>
            </w:r>
          </w:p>
        </w:tc>
        <w:tc>
          <w:tcPr>
            <w:tcW w:w="1276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D3442D">
              <w:rPr>
                <w:rFonts w:ascii="Cambria" w:hAnsi="Cambria"/>
                <w:sz w:val="28"/>
                <w:szCs w:val="28"/>
                <w:lang w:val="en-US"/>
              </w:rPr>
              <w:t>Sobran</w:t>
            </w:r>
          </w:p>
        </w:tc>
        <w:tc>
          <w:tcPr>
            <w:tcW w:w="1701" w:type="dxa"/>
          </w:tcPr>
          <w:p w:rsidR="00D245BA" w:rsidRPr="00D3442D" w:rsidRDefault="00D245BA" w:rsidP="000D6017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D245BA" w:rsidRPr="00D3442D" w:rsidRDefault="00D245B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D3442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1A26EC" w:rsidRPr="00D3442D" w:rsidRDefault="001A26EC" w:rsidP="001A26EC">
      <w:pPr>
        <w:rPr>
          <w:rFonts w:ascii="Cambria" w:hAnsi="Cambria"/>
          <w:sz w:val="28"/>
          <w:szCs w:val="28"/>
          <w:lang w:val="en-US"/>
        </w:rPr>
      </w:pPr>
    </w:p>
    <w:p w:rsidR="00B86884" w:rsidRPr="00D3442D" w:rsidRDefault="00B86884" w:rsidP="001A26EC">
      <w:pPr>
        <w:rPr>
          <w:rFonts w:ascii="Cambria" w:hAnsi="Cambria"/>
          <w:sz w:val="28"/>
          <w:szCs w:val="28"/>
          <w:lang w:val="en-US"/>
        </w:rPr>
      </w:pPr>
    </w:p>
    <w:p w:rsidR="008E4A6E" w:rsidRPr="00D3442D" w:rsidRDefault="008E4A6E" w:rsidP="00883A62">
      <w:pPr>
        <w:rPr>
          <w:rFonts w:ascii="Cambria" w:hAnsi="Cambria"/>
          <w:sz w:val="28"/>
          <w:szCs w:val="28"/>
          <w:lang w:val="en-US"/>
        </w:rPr>
      </w:pPr>
    </w:p>
    <w:sectPr w:rsidR="008E4A6E" w:rsidRPr="00D3442D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3CB" w:rsidRDefault="004F43CB">
      <w:r>
        <w:separator/>
      </w:r>
    </w:p>
  </w:endnote>
  <w:endnote w:type="continuationSeparator" w:id="0">
    <w:p w:rsidR="004F43CB" w:rsidRDefault="004F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3CB" w:rsidRDefault="004F43CB">
      <w:r>
        <w:separator/>
      </w:r>
    </w:p>
  </w:footnote>
  <w:footnote w:type="continuationSeparator" w:id="0">
    <w:p w:rsidR="004F43CB" w:rsidRDefault="004F4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4F43CB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3A7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0711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9F6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14F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3A62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3137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442D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4111F7-8694-4DB7-BFC8-D9844C25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6E51C-0EA4-4CE6-80FD-9B99B079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2014-12-26T11:15:00Z</dcterms:modified>
</cp:coreProperties>
</file>