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94" w:rsidRDefault="00055494"/>
    <w:tbl>
      <w:tblPr>
        <w:tblW w:w="0" w:type="auto"/>
        <w:tblLook w:val="04A0" w:firstRow="1" w:lastRow="0" w:firstColumn="1" w:lastColumn="0" w:noHBand="0" w:noVBand="1"/>
      </w:tblPr>
      <w:tblGrid>
        <w:gridCol w:w="2367"/>
        <w:gridCol w:w="7204"/>
      </w:tblGrid>
      <w:tr w:rsidR="000630D9" w:rsidRPr="004D1F29" w:rsidTr="00055494">
        <w:tc>
          <w:tcPr>
            <w:tcW w:w="2367" w:type="dxa"/>
            <w:tcBorders>
              <w:bottom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C7B456" wp14:editId="0D5E1E03">
                  <wp:extent cx="333375" cy="3429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4" w:type="dxa"/>
          </w:tcPr>
          <w:p w:rsidR="000630D9" w:rsidRPr="004D1F29" w:rsidRDefault="00055494" w:rsidP="0005549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свободный конец </w:t>
            </w:r>
            <w:bookmarkStart w:id="0" w:name="_GoBack"/>
            <w:bookmarkEnd w:id="0"/>
            <w:r>
              <w:rPr>
                <w:rFonts w:ascii="Cambria" w:hAnsi="Cambria"/>
                <w:color w:val="0000CC"/>
                <w:sz w:val="36"/>
                <w:szCs w:val="36"/>
              </w:rPr>
              <w:t>вращательного движения</w:t>
            </w:r>
          </w:p>
        </w:tc>
      </w:tr>
      <w:tr w:rsidR="000630D9" w:rsidRPr="00E3738F" w:rsidTr="00055494">
        <w:tc>
          <w:tcPr>
            <w:tcW w:w="2367" w:type="dxa"/>
            <w:tcBorders>
              <w:top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  <w:tr w:rsidR="000630D9" w:rsidRPr="00E3738F" w:rsidTr="00055494">
        <w:tc>
          <w:tcPr>
            <w:tcW w:w="2367" w:type="dxa"/>
            <w:tcBorders>
              <w:bottom w:val="single" w:sz="4" w:space="0" w:color="auto"/>
            </w:tcBorders>
          </w:tcPr>
          <w:p w:rsidR="000630D9" w:rsidRPr="007E66ED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F270B2" wp14:editId="7EDA45B6">
                  <wp:extent cx="704850" cy="8096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  <w:tr w:rsidR="000630D9" w:rsidRPr="00E3738F" w:rsidTr="00055494">
        <w:tc>
          <w:tcPr>
            <w:tcW w:w="2367" w:type="dxa"/>
            <w:tcBorders>
              <w:top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0630D9" w:rsidRDefault="000630D9">
      <w:pPr>
        <w:rPr>
          <w:rFonts w:ascii="Cambria" w:hAnsi="Cambria"/>
          <w:sz w:val="28"/>
          <w:szCs w:val="28"/>
        </w:rPr>
      </w:pPr>
    </w:p>
    <w:p w:rsidR="004B7AD1" w:rsidRDefault="004B7AD1" w:rsidP="000630D9">
      <w:pPr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Математическая модель блока описывается уравнением</w:t>
      </w:r>
    </w:p>
    <w:p w:rsidR="004B7AD1" w:rsidRDefault="004B7AD1" w:rsidP="004B7AD1">
      <w:pPr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T</w:t>
      </w:r>
      <w:r w:rsidRPr="004B7AD1">
        <w:rPr>
          <w:rFonts w:ascii="Cambria" w:hAnsi="Cambria"/>
          <w:color w:val="000000" w:themeColor="text1"/>
          <w:sz w:val="28"/>
          <w:szCs w:val="28"/>
        </w:rPr>
        <w:t>=0</w:t>
      </w:r>
      <w:r w:rsidRPr="009C1D0F">
        <w:rPr>
          <w:rFonts w:ascii="Cambria" w:hAnsi="Cambria"/>
          <w:color w:val="000000" w:themeColor="text1"/>
          <w:sz w:val="28"/>
          <w:szCs w:val="28"/>
        </w:rPr>
        <w:t>,</w:t>
      </w:r>
      <w:r>
        <w:rPr>
          <w:rFonts w:ascii="Cambria" w:hAnsi="Cambria"/>
          <w:color w:val="000000" w:themeColor="text1"/>
          <w:sz w:val="28"/>
          <w:szCs w:val="28"/>
        </w:rPr>
        <w:t xml:space="preserve"> где</w:t>
      </w:r>
    </w:p>
    <w:p w:rsidR="004B7AD1" w:rsidRDefault="004B7AD1" w:rsidP="004B7AD1">
      <w:pPr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T</w:t>
      </w:r>
      <w:r w:rsidRPr="009C1D0F">
        <w:rPr>
          <w:rFonts w:ascii="Cambria" w:hAnsi="Cambria"/>
          <w:color w:val="000000" w:themeColor="text1"/>
          <w:sz w:val="28"/>
          <w:szCs w:val="28"/>
        </w:rPr>
        <w:t>-</w:t>
      </w:r>
      <w:r>
        <w:rPr>
          <w:rFonts w:ascii="Cambria" w:hAnsi="Cambria"/>
          <w:color w:val="000000" w:themeColor="text1"/>
          <w:sz w:val="28"/>
          <w:szCs w:val="28"/>
        </w:rPr>
        <w:t>момент</w:t>
      </w:r>
      <w:r w:rsidRPr="009C1D0F">
        <w:rPr>
          <w:rFonts w:ascii="Cambria" w:hAnsi="Cambria"/>
          <w:color w:val="000000" w:themeColor="text1"/>
          <w:sz w:val="28"/>
          <w:szCs w:val="28"/>
        </w:rPr>
        <w:t>,</w:t>
      </w:r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H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∙м</m:t>
        </m:r>
      </m:oMath>
    </w:p>
    <w:p w:rsidR="004B7AD1" w:rsidRDefault="004B7AD1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4B7AD1" w:rsidRDefault="004B7AD1" w:rsidP="000630D9">
      <w:pPr>
        <w:ind w:firstLine="708"/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</w:rPr>
        <w:t>Блок имеет один механический ненаправленный порт вращательного движения</w:t>
      </w:r>
      <w:r w:rsidRPr="004B7AD1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через который на вход блока </w:t>
      </w:r>
      <w:r w:rsidR="00FF1AF8">
        <w:rPr>
          <w:rFonts w:ascii="Cambria" w:eastAsiaTheme="minorEastAsia" w:hAnsi="Cambria"/>
          <w:color w:val="000000" w:themeColor="text1"/>
          <w:sz w:val="28"/>
          <w:szCs w:val="28"/>
        </w:rPr>
        <w:t>поступает угловая скорость</w:t>
      </w:r>
      <w:r w:rsidR="00FF1AF8" w:rsidRPr="00FF1AF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F1AF8">
        <w:rPr>
          <w:rFonts w:ascii="Cambria" w:eastAsiaTheme="minorEastAsia" w:hAnsi="Cambria"/>
          <w:color w:val="000000" w:themeColor="text1"/>
          <w:sz w:val="28"/>
          <w:szCs w:val="28"/>
        </w:rPr>
        <w:t xml:space="preserve"> а на выход – нулевой момент</w:t>
      </w:r>
      <w:r w:rsidR="00FF1AF8" w:rsidRPr="00FF1AF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FF1AF8" w:rsidRDefault="00FF1AF8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 – отсутствуют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FF1AF8" w:rsidRDefault="00FF1AF8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 блока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535AC4" w:rsidTr="00AF6C5D">
        <w:tc>
          <w:tcPr>
            <w:tcW w:w="530" w:type="dxa"/>
          </w:tcPr>
          <w:p w:rsidR="00535AC4" w:rsidRDefault="00535AC4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57" w:type="dxa"/>
          </w:tcPr>
          <w:p w:rsidR="00535AC4" w:rsidRDefault="00535AC4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35AC4" w:rsidRDefault="00535AC4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</w:tbl>
    <w:p w:rsidR="00FF1AF8" w:rsidRPr="00FF1AF8" w:rsidRDefault="00FF1AF8" w:rsidP="004B7AD1">
      <w:pPr>
        <w:rPr>
          <w:rFonts w:ascii="Cambria" w:hAnsi="Cambria"/>
          <w:i/>
          <w:color w:val="000000" w:themeColor="text1"/>
          <w:sz w:val="28"/>
          <w:szCs w:val="28"/>
        </w:rPr>
      </w:pPr>
    </w:p>
    <w:sectPr w:rsidR="00FF1AF8" w:rsidRPr="00FF1AF8" w:rsidSect="00B15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7AD1"/>
    <w:rsid w:val="00055494"/>
    <w:rsid w:val="000630D9"/>
    <w:rsid w:val="003213BF"/>
    <w:rsid w:val="004B7AD1"/>
    <w:rsid w:val="00535AC4"/>
    <w:rsid w:val="009B7288"/>
    <w:rsid w:val="009C1D0F"/>
    <w:rsid w:val="00B15ACF"/>
    <w:rsid w:val="00C5007C"/>
    <w:rsid w:val="00F11C79"/>
    <w:rsid w:val="00FC2859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F0A934-8148-4187-8EBE-96AB3B54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A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C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35AC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2016-05-12T16:48:00Z</dcterms:created>
  <dcterms:modified xsi:type="dcterms:W3CDTF">2016-05-16T19:04:00Z</dcterms:modified>
</cp:coreProperties>
</file>