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146"/>
        <w:gridCol w:w="5425"/>
      </w:tblGrid>
      <w:tr w:rsidR="00441AB0" w:rsidTr="00441A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41AB0" w:rsidRDefault="00593AB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5.1pt" o:ole="">
                  <v:imagedata r:id="rId6" o:title=""/>
                </v:shape>
                <o:OLEObject Type="Embed" ProgID="PBrush" ShapeID="_x0000_i1025" DrawAspect="Content" ObjectID="_1542907232" r:id="rId7"/>
              </w:object>
            </w:r>
          </w:p>
        </w:tc>
        <w:tc>
          <w:tcPr>
            <w:tcW w:w="7433" w:type="dxa"/>
            <w:hideMark/>
          </w:tcPr>
          <w:p w:rsidR="00441AB0" w:rsidRDefault="00441AB0" w:rsidP="00441AB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Нелинейный демпфер вращательного движения</w:t>
            </w:r>
          </w:p>
        </w:tc>
      </w:tr>
      <w:tr w:rsidR="00441AB0" w:rsidTr="00441A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41AB0" w:rsidRDefault="00441AB0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441AB0" w:rsidRDefault="00441AB0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441AB0" w:rsidTr="00441A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41AB0" w:rsidRDefault="00593AB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2734BA" wp14:editId="6BC416B7">
                  <wp:extent cx="2495550" cy="9239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441AB0" w:rsidRDefault="00441AB0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441AB0" w:rsidTr="00441A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41AB0" w:rsidRDefault="00441AB0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441AB0" w:rsidRDefault="00441AB0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441AB0" w:rsidRDefault="00441AB0" w:rsidP="00441AB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нелинейного демпфера вращательного движения</w:t>
      </w:r>
      <w:r w:rsidRPr="00441AB0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При этом момент задается как функция относительной угловой скорости одним из следующих способов</w:t>
      </w:r>
      <w:r w:rsidRPr="00441AB0">
        <w:rPr>
          <w:rFonts w:ascii="Cambria" w:hAnsi="Cambria"/>
          <w:sz w:val="28"/>
        </w:rPr>
        <w:t>:</w:t>
      </w:r>
    </w:p>
    <w:p w:rsidR="00441AB0" w:rsidRDefault="00441AB0" w:rsidP="00441AB0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виде полинома пятой степени</w:t>
      </w:r>
      <w:r w:rsidRPr="00441AB0">
        <w:rPr>
          <w:rFonts w:ascii="Cambria" w:hAnsi="Cambria"/>
          <w:sz w:val="28"/>
        </w:rPr>
        <w:t>;</w:t>
      </w:r>
    </w:p>
    <w:p w:rsidR="00441AB0" w:rsidRDefault="00441AB0" w:rsidP="00441AB0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 w:rsidRPr="00441AB0">
        <w:rPr>
          <w:rFonts w:ascii="Cambria" w:hAnsi="Cambria"/>
          <w:sz w:val="28"/>
        </w:rPr>
        <w:t>В виде таблично заданной функции.</w:t>
      </w:r>
    </w:p>
    <w:p w:rsidR="00441AB0" w:rsidRDefault="00441AB0" w:rsidP="00441AB0">
      <w:pPr>
        <w:ind w:left="360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полиномиальной зависимости выбирается один из следующих типов параметризации</w:t>
      </w:r>
      <w:r w:rsidRPr="00441AB0">
        <w:rPr>
          <w:rFonts w:ascii="Cambria" w:hAnsi="Cambria"/>
          <w:sz w:val="28"/>
        </w:rPr>
        <w:t>:</w:t>
      </w:r>
    </w:p>
    <w:p w:rsidR="00441AB0" w:rsidRPr="00441AB0" w:rsidRDefault="00441AB0" w:rsidP="00441AB0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 w:rsidRPr="00441AB0">
        <w:rPr>
          <w:rFonts w:ascii="Cambria" w:hAnsi="Cambria"/>
          <w:sz w:val="28"/>
        </w:rPr>
        <w:t>Симметричная</w:t>
      </w:r>
      <w:r w:rsidRPr="00441AB0">
        <w:rPr>
          <w:rFonts w:ascii="Cambria" w:hAnsi="Cambria"/>
          <w:sz w:val="28"/>
          <w:lang w:val="en-US"/>
        </w:rPr>
        <w:t>;</w:t>
      </w:r>
    </w:p>
    <w:p w:rsidR="00441AB0" w:rsidRPr="00441AB0" w:rsidRDefault="00441AB0" w:rsidP="00441AB0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 w:rsidRPr="00441AB0">
        <w:rPr>
          <w:rFonts w:ascii="Cambria" w:hAnsi="Cambria"/>
          <w:sz w:val="28"/>
        </w:rPr>
        <w:t>Несимметричная</w:t>
      </w:r>
      <w:r w:rsidRPr="00441AB0">
        <w:rPr>
          <w:rFonts w:ascii="Cambria" w:hAnsi="Cambria"/>
          <w:sz w:val="28"/>
          <w:lang w:val="en-US"/>
        </w:rPr>
        <w:t>.</w:t>
      </w:r>
    </w:p>
    <w:p w:rsidR="00441AB0" w:rsidRDefault="00441AB0" w:rsidP="00441AB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симметричной параметризации уравнения модели имеют следующий вид</w:t>
      </w:r>
      <w:r w:rsidRPr="00441AB0">
        <w:rPr>
          <w:rFonts w:ascii="Cambria" w:hAnsi="Cambria"/>
          <w:sz w:val="28"/>
        </w:rPr>
        <w:t>:</w:t>
      </w:r>
    </w:p>
    <w:p w:rsidR="00441AB0" w:rsidRDefault="00441AB0" w:rsidP="0059073C">
      <w:pPr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T=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ω+sign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ω</m:t>
            </m:r>
          </m:e>
        </m:d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+sign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ω</m:t>
            </m:r>
          </m:e>
        </m:d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</w:rPr>
              <m:t>5</m:t>
            </m:r>
          </m:sup>
        </m:sSup>
      </m:oMath>
      <w:r w:rsidR="0059073C" w:rsidRPr="0059073C">
        <w:rPr>
          <w:rFonts w:ascii="Cambria" w:hAnsi="Cambria"/>
          <w:sz w:val="28"/>
        </w:rPr>
        <w:t xml:space="preserve">, </w:t>
      </w:r>
      <w:r w:rsidR="0059073C">
        <w:rPr>
          <w:rFonts w:ascii="Cambria" w:hAnsi="Cambria"/>
          <w:sz w:val="28"/>
        </w:rPr>
        <w:t>где</w:t>
      </w:r>
    </w:p>
    <w:p w:rsidR="0059073C" w:rsidRPr="0059073C" w:rsidRDefault="0059073C" w:rsidP="0059073C">
      <w:pPr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 w:rsidRPr="0059073C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>Момент демпфирования</w:t>
      </w:r>
      <w:r w:rsidRPr="0059073C">
        <w:rPr>
          <w:rFonts w:ascii="Cambria" w:hAnsi="Cambria"/>
          <w:sz w:val="28"/>
        </w:rPr>
        <w:t>;</w:t>
      </w:r>
    </w:p>
    <w:p w:rsidR="00C5007C" w:rsidRDefault="0059073C" w:rsidP="0059073C">
      <w:pPr>
        <w:rPr>
          <w:rFonts w:ascii="Cambria" w:hAnsi="Cambria"/>
        </w:rPr>
      </w:pPr>
      <m:oMath>
        <m:r>
          <w:rPr>
            <w:rFonts w:ascii="Cambria Math" w:hAnsi="Cambria Math"/>
            <w:sz w:val="28"/>
          </w:rPr>
          <m:t>ω=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Pr="0059073C">
        <w:rPr>
          <w:rFonts w:ascii="Cambria" w:hAnsi="Cambria"/>
        </w:rPr>
        <w:t>;</w:t>
      </w:r>
    </w:p>
    <w:p w:rsidR="0059073C" w:rsidRDefault="00344D95" w:rsidP="0059073C">
      <w:pPr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 w:rsidR="0059073C" w:rsidRPr="0059073C">
        <w:rPr>
          <w:rFonts w:ascii="Cambria" w:hAnsi="Cambria"/>
          <w:sz w:val="28"/>
        </w:rPr>
        <w:t xml:space="preserve"> –</w:t>
      </w:r>
      <w:r w:rsidR="0059073C">
        <w:rPr>
          <w:rFonts w:ascii="Cambria" w:hAnsi="Cambria"/>
          <w:sz w:val="28"/>
        </w:rPr>
        <w:t xml:space="preserve"> коэффициенты полинома</w:t>
      </w:r>
      <w:r w:rsidR="0059073C" w:rsidRPr="0059073C">
        <w:rPr>
          <w:rFonts w:ascii="Cambria" w:hAnsi="Cambria"/>
          <w:sz w:val="28"/>
        </w:rPr>
        <w:t>.</w:t>
      </w:r>
    </w:p>
    <w:p w:rsidR="0059073C" w:rsidRDefault="0059073C" w:rsidP="0059073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несимметричной параметризации уравнения модели имеют следующий вид</w:t>
      </w:r>
      <w:r w:rsidRPr="0059073C">
        <w:rPr>
          <w:rFonts w:ascii="Cambria" w:hAnsi="Cambria"/>
          <w:sz w:val="28"/>
        </w:rPr>
        <w:t>:</w:t>
      </w:r>
    </w:p>
    <w:p w:rsidR="0059073C" w:rsidRDefault="00F63B16" w:rsidP="00F63B16">
      <w:pPr>
        <w:jc w:val="center"/>
        <w:rPr>
          <w:rFonts w:ascii="Cambria" w:hAnsi="Cambria"/>
        </w:rPr>
      </w:pPr>
      <m:oMath>
        <m:r>
          <w:rPr>
            <w:rFonts w:ascii="Cambria Math" w:hAnsi="Cambria Math"/>
            <w:sz w:val="28"/>
          </w:rPr>
          <m:t>T=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ω+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, ω≥0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ω+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, ω&lt;0</m:t>
                </m:r>
              </m:e>
            </m:eqArr>
          </m:e>
        </m:d>
      </m:oMath>
      <w:r w:rsidRPr="00F63B16">
        <w:rPr>
          <w:rFonts w:ascii="Cambria" w:hAnsi="Cambria"/>
        </w:rPr>
        <w:t>,</w:t>
      </w:r>
      <w:r w:rsidRPr="00C359A3">
        <w:rPr>
          <w:rFonts w:ascii="Cambria" w:hAnsi="Cambria"/>
          <w:sz w:val="28"/>
        </w:rPr>
        <w:t xml:space="preserve"> где</w:t>
      </w:r>
    </w:p>
    <w:p w:rsidR="00F63B16" w:rsidRPr="00F63B16" w:rsidRDefault="00F63B16" w:rsidP="00F63B16">
      <w:pPr>
        <w:jc w:val="left"/>
        <w:rPr>
          <w:rFonts w:ascii="Cambria" w:hAnsi="Cambria"/>
        </w:rPr>
      </w:pPr>
    </w:p>
    <w:p w:rsidR="0059073C" w:rsidRPr="00C359A3" w:rsidRDefault="00344D95" w:rsidP="00F63B16">
      <w:pPr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1p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2p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3p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4p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5p</m:t>
            </m:r>
          </m:sub>
        </m:sSub>
      </m:oMath>
      <w:r w:rsidR="00F63B16" w:rsidRPr="00C359A3">
        <w:rPr>
          <w:rFonts w:ascii="Cambria" w:hAnsi="Cambria"/>
          <w:sz w:val="28"/>
        </w:rPr>
        <w:t xml:space="preserve"> – коэффициенты полинома для </w:t>
      </w:r>
      <m:oMath>
        <m:r>
          <w:rPr>
            <w:rFonts w:ascii="Cambria Math" w:hAnsi="Cambria Math"/>
            <w:sz w:val="28"/>
          </w:rPr>
          <m:t>ω≥0</m:t>
        </m:r>
      </m:oMath>
      <w:r w:rsidR="00F63B16" w:rsidRPr="00C359A3">
        <w:rPr>
          <w:rFonts w:ascii="Cambria" w:hAnsi="Cambria"/>
          <w:sz w:val="28"/>
        </w:rPr>
        <w:t>;</w:t>
      </w:r>
    </w:p>
    <w:p w:rsidR="00F63B16" w:rsidRDefault="00344D95" w:rsidP="00F63B16">
      <w:pPr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5n</m:t>
            </m:r>
          </m:sub>
        </m:sSub>
      </m:oMath>
      <w:r w:rsidR="00C359A3" w:rsidRPr="00C359A3">
        <w:rPr>
          <w:rFonts w:ascii="Cambria" w:hAnsi="Cambria"/>
          <w:sz w:val="28"/>
        </w:rPr>
        <w:t xml:space="preserve"> - коэффициенты полинома для </w:t>
      </w:r>
      <m:oMath>
        <m:r>
          <w:rPr>
            <w:rFonts w:ascii="Cambria Math" w:hAnsi="Cambria Math"/>
            <w:sz w:val="28"/>
          </w:rPr>
          <m:t>, ω&lt;0</m:t>
        </m:r>
      </m:oMath>
      <w:r w:rsidR="00C359A3" w:rsidRPr="00C359A3">
        <w:rPr>
          <w:rFonts w:ascii="Cambria" w:hAnsi="Cambria"/>
          <w:sz w:val="28"/>
        </w:rPr>
        <w:t>.</w:t>
      </w:r>
    </w:p>
    <w:p w:rsidR="00344D95" w:rsidRDefault="00344D95" w:rsidP="00F63B16">
      <w:pPr>
        <w:rPr>
          <w:rFonts w:ascii="Cambria" w:hAnsi="Cambria"/>
          <w:sz w:val="28"/>
        </w:rPr>
      </w:pPr>
    </w:p>
    <w:p w:rsidR="00C359A3" w:rsidRDefault="00C359A3" w:rsidP="00F63B16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 w:rsidRPr="00593AB5">
        <w:rPr>
          <w:rFonts w:ascii="Cambria" w:hAnsi="Cambria"/>
          <w:b/>
          <w:sz w:val="28"/>
        </w:rPr>
        <w:t>:</w:t>
      </w:r>
    </w:p>
    <w:p w:rsidR="00C359A3" w:rsidRDefault="00C359A3" w:rsidP="00F63B16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дв</w:t>
      </w:r>
      <w:bookmarkStart w:id="0" w:name="_GoBack"/>
      <w:bookmarkEnd w:id="0"/>
      <w:r>
        <w:rPr>
          <w:rFonts w:ascii="Cambria" w:hAnsi="Cambria"/>
          <w:sz w:val="28"/>
        </w:rPr>
        <w:t xml:space="preserve">а механических порта вращательного движения – </w:t>
      </w:r>
      <w:r>
        <w:rPr>
          <w:rFonts w:ascii="Cambria" w:hAnsi="Cambria"/>
          <w:sz w:val="28"/>
          <w:lang w:val="en-US"/>
        </w:rPr>
        <w:t>C</w:t>
      </w:r>
      <w:r w:rsidRPr="00C359A3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и</w:t>
      </w:r>
      <w:r w:rsidRPr="00C359A3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R</w:t>
      </w:r>
      <w:r w:rsidRPr="00C359A3">
        <w:rPr>
          <w:rFonts w:ascii="Cambria" w:hAnsi="Cambria"/>
          <w:sz w:val="28"/>
        </w:rPr>
        <w:t>.</w:t>
      </w:r>
    </w:p>
    <w:p w:rsidR="00C359A3" w:rsidRDefault="00C359A3" w:rsidP="00F63B16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 – отсутствуют</w:t>
      </w:r>
      <w:r w:rsidRPr="00593AB5">
        <w:rPr>
          <w:rFonts w:ascii="Cambria" w:hAnsi="Cambria"/>
          <w:b/>
          <w:sz w:val="28"/>
        </w:rPr>
        <w:t>.</w:t>
      </w:r>
    </w:p>
    <w:p w:rsidR="00344D95" w:rsidRDefault="00344D95" w:rsidP="00F63B16">
      <w:pPr>
        <w:rPr>
          <w:rFonts w:ascii="Cambria" w:hAnsi="Cambria"/>
          <w:b/>
          <w:sz w:val="28"/>
        </w:rPr>
      </w:pPr>
    </w:p>
    <w:p w:rsidR="00C359A3" w:rsidRPr="00E84345" w:rsidRDefault="00C359A3" w:rsidP="00E84345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</w:t>
      </w:r>
      <w:r w:rsidRPr="00593AB5">
        <w:rPr>
          <w:rFonts w:ascii="Cambria" w:hAnsi="Cambria"/>
          <w:b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3"/>
        <w:gridCol w:w="524"/>
        <w:gridCol w:w="7704"/>
      </w:tblGrid>
      <w:tr w:rsidR="00E84345" w:rsidTr="00E84345">
        <w:tc>
          <w:tcPr>
            <w:tcW w:w="530" w:type="dxa"/>
          </w:tcPr>
          <w:p w:rsidR="00E84345" w:rsidRDefault="00E84345" w:rsidP="00E84345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par</w:t>
            </w:r>
            <w:r w:rsidRPr="00C359A3"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type</w:t>
            </w:r>
          </w:p>
        </w:tc>
        <w:tc>
          <w:tcPr>
            <w:tcW w:w="54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8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тип параметризации</w:t>
            </w:r>
          </w:p>
        </w:tc>
      </w:tr>
      <w:tr w:rsidR="00E84345" w:rsidTr="00E84345">
        <w:tc>
          <w:tcPr>
            <w:tcW w:w="530" w:type="dxa"/>
          </w:tcPr>
          <w:p w:rsidR="00E84345" w:rsidRP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sym</w:t>
            </w:r>
            <w:proofErr w:type="spellEnd"/>
            <w:r w:rsidRPr="00C359A3"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type</w:t>
            </w:r>
          </w:p>
        </w:tc>
        <w:tc>
          <w:tcPr>
            <w:tcW w:w="54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8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симметрия</w:t>
            </w:r>
          </w:p>
        </w:tc>
      </w:tr>
      <w:tr w:rsidR="00E84345" w:rsidTr="00E84345">
        <w:tc>
          <w:tcPr>
            <w:tcW w:w="530" w:type="dxa"/>
          </w:tcPr>
          <w:p w:rsidR="00E84345" w:rsidRPr="00E84345" w:rsidRDefault="00E84345" w:rsidP="00E84345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B</w:t>
            </w:r>
          </w:p>
        </w:tc>
        <w:tc>
          <w:tcPr>
            <w:tcW w:w="54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8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коэффициентов демпфирования</w:t>
            </w:r>
            <w:r w:rsidRPr="00C359A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</w:rPr>
                    <m:t>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рад/с</m:t>
                  </m:r>
                </m:den>
              </m:f>
            </m:oMath>
          </w:p>
        </w:tc>
      </w:tr>
      <w:tr w:rsidR="00E84345" w:rsidTr="00E84345">
        <w:tc>
          <w:tcPr>
            <w:tcW w:w="530" w:type="dxa"/>
          </w:tcPr>
          <w:p w:rsidR="00E84345" w:rsidRP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lastRenderedPageBreak/>
              <w:t>Bp</w:t>
            </w:r>
            <w:proofErr w:type="spellEnd"/>
          </w:p>
        </w:tc>
        <w:tc>
          <w:tcPr>
            <w:tcW w:w="54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8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вектор коэффициентов демпфирования для </w:t>
            </w:r>
            <m:oMath>
              <m:r>
                <w:rPr>
                  <w:rFonts w:ascii="Cambria Math" w:hAnsi="Cambria Math"/>
                  <w:sz w:val="28"/>
                </w:rPr>
                <m:t>ω≥0</m:t>
              </m:r>
            </m:oMath>
            <w:r w:rsidRPr="00C359A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</w:rPr>
                    <m:t>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рад/</m:t>
                  </m:r>
                  <w:proofErr w:type="gramStart"/>
                  <m:r>
                    <w:rPr>
                      <w:rFonts w:ascii="Cambria Math" w:hAnsi="Cambria Math"/>
                      <w:sz w:val="28"/>
                    </w:rPr>
                    <m:t>с</m:t>
                  </m:r>
                  <w:proofErr w:type="gramEnd"/>
                </m:den>
              </m:f>
            </m:oMath>
          </w:p>
        </w:tc>
      </w:tr>
      <w:tr w:rsidR="00E84345" w:rsidTr="00E84345">
        <w:tc>
          <w:tcPr>
            <w:tcW w:w="530" w:type="dxa"/>
          </w:tcPr>
          <w:p w:rsidR="00E84345" w:rsidRP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Bn</w:t>
            </w:r>
            <w:proofErr w:type="spellEnd"/>
          </w:p>
        </w:tc>
        <w:tc>
          <w:tcPr>
            <w:tcW w:w="54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8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вектор коэффициентов демпфирования для </w:t>
            </w:r>
            <m:oMath>
              <m:r>
                <w:rPr>
                  <w:rFonts w:ascii="Cambria Math" w:hAnsi="Cambria Math"/>
                  <w:sz w:val="28"/>
                </w:rPr>
                <m:t>ω&lt;0</m:t>
              </m:r>
            </m:oMath>
            <w:r w:rsidRPr="00C359A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</w:rPr>
                    <m:t>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рад/</m:t>
                  </m:r>
                  <w:proofErr w:type="gramStart"/>
                  <m:r>
                    <w:rPr>
                      <w:rFonts w:ascii="Cambria Math" w:hAnsi="Cambria Math"/>
                      <w:sz w:val="28"/>
                    </w:rPr>
                    <m:t>с</m:t>
                  </m:r>
                  <w:proofErr w:type="gramEnd"/>
                </m:den>
              </m:f>
            </m:oMath>
          </w:p>
        </w:tc>
      </w:tr>
      <w:tr w:rsidR="00E84345" w:rsidTr="00E84345">
        <w:tc>
          <w:tcPr>
            <w:tcW w:w="530" w:type="dxa"/>
          </w:tcPr>
          <w:p w:rsidR="00E84345" w:rsidRP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Wx</w:t>
            </w:r>
            <w:proofErr w:type="spellEnd"/>
          </w:p>
        </w:tc>
        <w:tc>
          <w:tcPr>
            <w:tcW w:w="54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8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угловых скоростей</w:t>
            </w:r>
            <w:r w:rsidRPr="00C359A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  <w:tr w:rsidR="00E84345" w:rsidTr="00E84345">
        <w:tc>
          <w:tcPr>
            <w:tcW w:w="530" w:type="dxa"/>
          </w:tcPr>
          <w:p w:rsidR="00E84345" w:rsidRP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Ty</w:t>
            </w:r>
          </w:p>
        </w:tc>
        <w:tc>
          <w:tcPr>
            <w:tcW w:w="54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8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момента демпфирования</w:t>
            </w:r>
            <w:r w:rsidRPr="00C359A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</w:tbl>
    <w:p w:rsidR="00C359A3" w:rsidRPr="00E84345" w:rsidRDefault="00C359A3" w:rsidP="00E84345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>
        <w:rPr>
          <w:rFonts w:ascii="Cambria" w:hAnsi="Cambria"/>
          <w:b/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2"/>
        <w:gridCol w:w="556"/>
        <w:gridCol w:w="8483"/>
      </w:tblGrid>
      <w:tr w:rsidR="00E84345" w:rsidTr="005A0714">
        <w:tc>
          <w:tcPr>
            <w:tcW w:w="534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6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момент, н*м</w:t>
            </w:r>
          </w:p>
        </w:tc>
      </w:tr>
      <w:tr w:rsidR="00E84345" w:rsidTr="005A0714">
        <w:tc>
          <w:tcPr>
            <w:tcW w:w="534" w:type="dxa"/>
          </w:tcPr>
          <w:p w:rsidR="00E84345" w:rsidRP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</w:t>
            </w:r>
          </w:p>
        </w:tc>
        <w:tc>
          <w:tcPr>
            <w:tcW w:w="56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разность угловых скоростей, рад/с</w:t>
            </w:r>
          </w:p>
        </w:tc>
      </w:tr>
      <w:tr w:rsidR="00E84345" w:rsidTr="005A0714">
        <w:tc>
          <w:tcPr>
            <w:tcW w:w="534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6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 демпфирования, Вт</w:t>
            </w:r>
          </w:p>
        </w:tc>
      </w:tr>
    </w:tbl>
    <w:p w:rsidR="00C359A3" w:rsidRPr="00C359A3" w:rsidRDefault="00C359A3" w:rsidP="00344D95">
      <w:pPr>
        <w:ind w:firstLine="0"/>
        <w:rPr>
          <w:rFonts w:ascii="Cambria" w:hAnsi="Cambria"/>
          <w:sz w:val="28"/>
        </w:rPr>
      </w:pPr>
    </w:p>
    <w:sectPr w:rsidR="00C359A3" w:rsidRPr="00C35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B3108"/>
    <w:multiLevelType w:val="hybridMultilevel"/>
    <w:tmpl w:val="FA10E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75CA1"/>
    <w:multiLevelType w:val="hybridMultilevel"/>
    <w:tmpl w:val="BE08E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75BDD"/>
    <w:multiLevelType w:val="hybridMultilevel"/>
    <w:tmpl w:val="F1FE61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B0"/>
    <w:rsid w:val="00344D95"/>
    <w:rsid w:val="00441AB0"/>
    <w:rsid w:val="0059073C"/>
    <w:rsid w:val="00593AB5"/>
    <w:rsid w:val="009B7288"/>
    <w:rsid w:val="00C359A3"/>
    <w:rsid w:val="00C5007C"/>
    <w:rsid w:val="00E84345"/>
    <w:rsid w:val="00F63B16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AB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AB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1AB0"/>
    <w:rPr>
      <w:color w:val="808080"/>
    </w:rPr>
  </w:style>
  <w:style w:type="table" w:styleId="a5">
    <w:name w:val="Table Grid"/>
    <w:basedOn w:val="a1"/>
    <w:uiPriority w:val="59"/>
    <w:rsid w:val="00E843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44D9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4D9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AB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AB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1AB0"/>
    <w:rPr>
      <w:color w:val="808080"/>
    </w:rPr>
  </w:style>
  <w:style w:type="table" w:styleId="a5">
    <w:name w:val="Table Grid"/>
    <w:basedOn w:val="a1"/>
    <w:uiPriority w:val="59"/>
    <w:rsid w:val="00E843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44D9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4D9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Ходаковский Виктор Владимирович</cp:lastModifiedBy>
  <cp:revision>6</cp:revision>
  <dcterms:created xsi:type="dcterms:W3CDTF">2016-05-26T10:06:00Z</dcterms:created>
  <dcterms:modified xsi:type="dcterms:W3CDTF">2016-12-10T17:34:00Z</dcterms:modified>
</cp:coreProperties>
</file>