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94" w:rsidRDefault="00055494"/>
    <w:tbl>
      <w:tblPr>
        <w:tblW w:w="0" w:type="auto"/>
        <w:tblLook w:val="04A0"/>
      </w:tblPr>
      <w:tblGrid>
        <w:gridCol w:w="2367"/>
        <w:gridCol w:w="7204"/>
      </w:tblGrid>
      <w:tr w:rsidR="000630D9" w:rsidRPr="004D1F29" w:rsidTr="00055494">
        <w:tc>
          <w:tcPr>
            <w:tcW w:w="2367" w:type="dxa"/>
            <w:tcBorders>
              <w:bottom w:val="single" w:sz="4" w:space="0" w:color="auto"/>
            </w:tcBorders>
          </w:tcPr>
          <w:p w:rsidR="000630D9" w:rsidRPr="00E3738F" w:rsidRDefault="00E55E67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4" o:title=""/>
                </v:shape>
                <o:OLEObject Type="Embed" ProgID="PBrush" ShapeID="_x0000_i1025" DrawAspect="Content" ObjectID="_1531727483" r:id="rId5"/>
              </w:object>
            </w:r>
          </w:p>
        </w:tc>
        <w:tc>
          <w:tcPr>
            <w:tcW w:w="7204" w:type="dxa"/>
          </w:tcPr>
          <w:p w:rsidR="000630D9" w:rsidRPr="004D1F29" w:rsidRDefault="00055494" w:rsidP="00E5572B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свободный конец </w:t>
            </w:r>
            <w:r w:rsidR="00E5572B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0630D9" w:rsidRPr="00E3738F" w:rsidTr="00055494">
        <w:tc>
          <w:tcPr>
            <w:tcW w:w="2367" w:type="dxa"/>
            <w:tcBorders>
              <w:top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  <w:tr w:rsidR="000630D9" w:rsidRPr="00E3738F" w:rsidTr="00055494">
        <w:tc>
          <w:tcPr>
            <w:tcW w:w="2367" w:type="dxa"/>
            <w:tcBorders>
              <w:bottom w:val="single" w:sz="4" w:space="0" w:color="auto"/>
            </w:tcBorders>
          </w:tcPr>
          <w:p w:rsidR="000630D9" w:rsidRPr="007E66ED" w:rsidRDefault="008F0764" w:rsidP="004413BB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88695" cy="808355"/>
                  <wp:effectExtent l="1905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80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  <w:tr w:rsidR="000630D9" w:rsidRPr="00E3738F" w:rsidTr="00055494">
        <w:tc>
          <w:tcPr>
            <w:tcW w:w="2367" w:type="dxa"/>
            <w:tcBorders>
              <w:top w:val="single" w:sz="4" w:space="0" w:color="auto"/>
            </w:tcBorders>
          </w:tcPr>
          <w:p w:rsidR="000630D9" w:rsidRPr="00E3738F" w:rsidRDefault="000630D9" w:rsidP="004413BB">
            <w:pPr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04" w:type="dxa"/>
          </w:tcPr>
          <w:p w:rsidR="000630D9" w:rsidRPr="00E3738F" w:rsidRDefault="000630D9" w:rsidP="004413BB">
            <w:pPr>
              <w:rPr>
                <w:rFonts w:ascii="Cambria" w:hAnsi="Cambria"/>
                <w:szCs w:val="24"/>
              </w:rPr>
            </w:pPr>
          </w:p>
        </w:tc>
      </w:tr>
    </w:tbl>
    <w:p w:rsidR="000630D9" w:rsidRDefault="000630D9">
      <w:pPr>
        <w:rPr>
          <w:rFonts w:ascii="Cambria" w:hAnsi="Cambria"/>
          <w:sz w:val="28"/>
          <w:szCs w:val="28"/>
        </w:rPr>
      </w:pPr>
    </w:p>
    <w:p w:rsidR="004B7AD1" w:rsidRDefault="004B7AD1" w:rsidP="000630D9">
      <w:pPr>
        <w:ind w:firstLine="708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Математическая модель блока описывается уравнением</w:t>
      </w:r>
    </w:p>
    <w:p w:rsidR="004B7AD1" w:rsidRDefault="00E5572B" w:rsidP="004B7AD1">
      <w:pPr>
        <w:jc w:val="center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F </w:t>
      </w:r>
      <w:r w:rsidR="004B7AD1" w:rsidRPr="004B7AD1">
        <w:rPr>
          <w:rFonts w:ascii="Cambria" w:hAnsi="Cambria"/>
          <w:color w:val="000000" w:themeColor="text1"/>
          <w:sz w:val="28"/>
          <w:szCs w:val="28"/>
        </w:rPr>
        <w:t>=</w:t>
      </w:r>
      <w:r>
        <w:rPr>
          <w:rFonts w:ascii="Cambria" w:hAnsi="Cambria"/>
          <w:color w:val="000000" w:themeColor="text1"/>
          <w:sz w:val="28"/>
          <w:szCs w:val="28"/>
          <w:lang w:val="en-US"/>
        </w:rPr>
        <w:t xml:space="preserve"> </w:t>
      </w:r>
      <w:r w:rsidR="004B7AD1" w:rsidRPr="004B7AD1">
        <w:rPr>
          <w:rFonts w:ascii="Cambria" w:hAnsi="Cambria"/>
          <w:color w:val="000000" w:themeColor="text1"/>
          <w:sz w:val="28"/>
          <w:szCs w:val="28"/>
        </w:rPr>
        <w:t>0</w:t>
      </w:r>
      <w:r w:rsidR="004B7AD1" w:rsidRPr="009C1D0F">
        <w:rPr>
          <w:rFonts w:ascii="Cambria" w:hAnsi="Cambria"/>
          <w:color w:val="000000" w:themeColor="text1"/>
          <w:sz w:val="28"/>
          <w:szCs w:val="28"/>
        </w:rPr>
        <w:t>,</w:t>
      </w:r>
      <w:r w:rsidR="004B7AD1">
        <w:rPr>
          <w:rFonts w:ascii="Cambria" w:hAnsi="Cambria"/>
          <w:color w:val="000000" w:themeColor="text1"/>
          <w:sz w:val="28"/>
          <w:szCs w:val="28"/>
        </w:rPr>
        <w:t xml:space="preserve"> где</w:t>
      </w:r>
    </w:p>
    <w:p w:rsidR="004B7AD1" w:rsidRPr="00E5572B" w:rsidRDefault="00E5572B" w:rsidP="004B7AD1">
      <w:pPr>
        <w:rPr>
          <w:rFonts w:ascii="Cambria" w:eastAsiaTheme="minorEastAsia" w:hAnsi="Cambria"/>
          <w:i/>
          <w:color w:val="000000" w:themeColor="text1"/>
          <w:sz w:val="28"/>
          <w:szCs w:val="28"/>
          <w:lang w:val="en-US"/>
        </w:rPr>
      </w:pPr>
      <w:r>
        <w:rPr>
          <w:rFonts w:ascii="Cambria" w:hAnsi="Cambria"/>
          <w:color w:val="000000" w:themeColor="text1"/>
          <w:sz w:val="28"/>
          <w:szCs w:val="28"/>
          <w:lang w:val="en-US"/>
        </w:rPr>
        <w:t>F</w:t>
      </w:r>
      <w:r w:rsidR="004B7AD1" w:rsidRPr="009C1D0F">
        <w:rPr>
          <w:rFonts w:ascii="Cambria" w:hAnsi="Cambria"/>
          <w:color w:val="000000" w:themeColor="text1"/>
          <w:sz w:val="28"/>
          <w:szCs w:val="28"/>
        </w:rPr>
        <w:t>-</w:t>
      </w:r>
      <w:r w:rsidR="004B7AD1">
        <w:rPr>
          <w:rFonts w:ascii="Cambria" w:hAnsi="Cambria"/>
          <w:color w:val="000000" w:themeColor="text1"/>
          <w:sz w:val="28"/>
          <w:szCs w:val="28"/>
        </w:rPr>
        <w:t>момент</w:t>
      </w:r>
      <w:r w:rsidR="004B7AD1" w:rsidRPr="009C1D0F">
        <w:rPr>
          <w:rFonts w:ascii="Cambria" w:hAnsi="Cambria"/>
          <w:color w:val="000000" w:themeColor="text1"/>
          <w:sz w:val="28"/>
          <w:szCs w:val="28"/>
        </w:rPr>
        <w:t>,</w:t>
      </w:r>
      <w:r w:rsidR="004B7AD1">
        <w:rPr>
          <w:rFonts w:ascii="Cambria" w:hAnsi="Cambr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H</m:t>
        </m:r>
      </m:oMath>
    </w:p>
    <w:p w:rsidR="004B7AD1" w:rsidRDefault="004B7AD1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Выходные порты блока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p w:rsidR="004B7AD1" w:rsidRDefault="004B7AD1" w:rsidP="000630D9">
      <w:pPr>
        <w:ind w:firstLine="708"/>
        <w:jc w:val="both"/>
        <w:rPr>
          <w:rFonts w:ascii="Cambria" w:eastAsiaTheme="minorEastAsia" w:hAnsi="Cambria"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Блок имеет один механический ненаправленный порт </w:t>
      </w:r>
      <w:r w:rsidR="00E5572B">
        <w:rPr>
          <w:rFonts w:ascii="Cambria" w:eastAsiaTheme="minorEastAsia" w:hAnsi="Cambria"/>
          <w:color w:val="000000" w:themeColor="text1"/>
          <w:sz w:val="28"/>
          <w:szCs w:val="28"/>
        </w:rPr>
        <w:t>поступательного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движения</w:t>
      </w:r>
      <w:r w:rsidRPr="004B7AD1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>
        <w:rPr>
          <w:rFonts w:ascii="Cambria" w:eastAsiaTheme="minorEastAsia" w:hAnsi="Cambria"/>
          <w:color w:val="000000" w:themeColor="text1"/>
          <w:sz w:val="28"/>
          <w:szCs w:val="28"/>
        </w:rPr>
        <w:t xml:space="preserve"> через который на вход блока </w:t>
      </w:r>
      <w:r w:rsidR="00FF1AF8">
        <w:rPr>
          <w:rFonts w:ascii="Cambria" w:eastAsiaTheme="minorEastAsia" w:hAnsi="Cambria"/>
          <w:color w:val="000000" w:themeColor="text1"/>
          <w:sz w:val="28"/>
          <w:szCs w:val="28"/>
        </w:rPr>
        <w:t>поступает скорость</w:t>
      </w:r>
      <w:r w:rsidR="00FF1AF8" w:rsidRPr="00FF1AF8">
        <w:rPr>
          <w:rFonts w:ascii="Cambria" w:eastAsiaTheme="minorEastAsia" w:hAnsi="Cambria"/>
          <w:color w:val="000000" w:themeColor="text1"/>
          <w:sz w:val="28"/>
          <w:szCs w:val="28"/>
        </w:rPr>
        <w:t>,</w:t>
      </w:r>
      <w:r w:rsidR="00E5572B">
        <w:rPr>
          <w:rFonts w:ascii="Cambria" w:eastAsiaTheme="minorEastAsia" w:hAnsi="Cambria"/>
          <w:color w:val="000000" w:themeColor="text1"/>
          <w:sz w:val="28"/>
          <w:szCs w:val="28"/>
        </w:rPr>
        <w:t xml:space="preserve"> а на выход – нулевая</w:t>
      </w:r>
      <w:r w:rsidR="00FF1AF8">
        <w:rPr>
          <w:rFonts w:ascii="Cambria" w:eastAsiaTheme="minorEastAsia" w:hAnsi="Cambria"/>
          <w:color w:val="000000" w:themeColor="text1"/>
          <w:sz w:val="28"/>
          <w:szCs w:val="28"/>
        </w:rPr>
        <w:t xml:space="preserve"> </w:t>
      </w:r>
      <w:r w:rsidR="00E5572B">
        <w:rPr>
          <w:rFonts w:ascii="Cambria" w:eastAsiaTheme="minorEastAsia" w:hAnsi="Cambria"/>
          <w:color w:val="000000" w:themeColor="text1"/>
          <w:sz w:val="28"/>
          <w:szCs w:val="28"/>
        </w:rPr>
        <w:t>сила</w:t>
      </w:r>
      <w:r w:rsidR="00FF1AF8" w:rsidRPr="00FF1AF8">
        <w:rPr>
          <w:rFonts w:ascii="Cambria" w:eastAsiaTheme="minorEastAsia" w:hAnsi="Cambria"/>
          <w:color w:val="000000" w:themeColor="text1"/>
          <w:sz w:val="28"/>
          <w:szCs w:val="28"/>
        </w:rPr>
        <w:t>.</w:t>
      </w:r>
    </w:p>
    <w:p w:rsidR="00FF1AF8" w:rsidRDefault="00FF1AF8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Свойства блока – отсутствуют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.</w:t>
      </w:r>
    </w:p>
    <w:p w:rsidR="00FF1AF8" w:rsidRDefault="00FF1AF8" w:rsidP="004B7AD1">
      <w:pPr>
        <w:rPr>
          <w:rFonts w:ascii="Cambria" w:eastAsiaTheme="minorEastAsia" w:hAnsi="Cambria"/>
          <w:b/>
          <w:color w:val="000000" w:themeColor="text1"/>
          <w:sz w:val="28"/>
          <w:szCs w:val="28"/>
        </w:rPr>
      </w:pPr>
      <w:r>
        <w:rPr>
          <w:rFonts w:ascii="Cambria" w:eastAsiaTheme="minorEastAsia" w:hAnsi="Cambria"/>
          <w:b/>
          <w:color w:val="000000" w:themeColor="text1"/>
          <w:sz w:val="28"/>
          <w:szCs w:val="28"/>
        </w:rPr>
        <w:t>Параметры блока</w:t>
      </w:r>
      <w:r w:rsidRPr="009C1D0F">
        <w:rPr>
          <w:rFonts w:ascii="Cambria" w:eastAsiaTheme="minorEastAsia" w:hAnsi="Cambria"/>
          <w:b/>
          <w:color w:val="000000" w:themeColor="text1"/>
          <w:sz w:val="28"/>
          <w:szCs w:val="28"/>
        </w:rPr>
        <w:t>:</w:t>
      </w:r>
    </w:p>
    <w:tbl>
      <w:tblPr>
        <w:tblStyle w:val="a6"/>
        <w:tblW w:w="0" w:type="auto"/>
        <w:tblLook w:val="04A0"/>
      </w:tblPr>
      <w:tblGrid>
        <w:gridCol w:w="530"/>
        <w:gridCol w:w="557"/>
        <w:gridCol w:w="8484"/>
      </w:tblGrid>
      <w:tr w:rsidR="00535AC4" w:rsidTr="00AF6C5D">
        <w:tc>
          <w:tcPr>
            <w:tcW w:w="530" w:type="dxa"/>
          </w:tcPr>
          <w:p w:rsidR="00535AC4" w:rsidRPr="00E5572B" w:rsidRDefault="00E5572B" w:rsidP="00AF6C5D">
            <w:pPr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V</w:t>
            </w:r>
          </w:p>
        </w:tc>
        <w:tc>
          <w:tcPr>
            <w:tcW w:w="557" w:type="dxa"/>
          </w:tcPr>
          <w:p w:rsidR="00535AC4" w:rsidRDefault="00535AC4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535AC4" w:rsidRDefault="00E5572B" w:rsidP="00AF6C5D">
            <w:pPr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скорость, м</w:t>
            </w:r>
            <w:r w:rsidR="00535AC4">
              <w:rPr>
                <w:rFonts w:ascii="Cambria" w:hAnsi="Cambria"/>
                <w:sz w:val="28"/>
              </w:rPr>
              <w:t>/с</w:t>
            </w:r>
          </w:p>
        </w:tc>
      </w:tr>
    </w:tbl>
    <w:p w:rsidR="00FF1AF8" w:rsidRPr="00FF1AF8" w:rsidRDefault="00FF1AF8" w:rsidP="004B7AD1">
      <w:pPr>
        <w:rPr>
          <w:rFonts w:ascii="Cambria" w:hAnsi="Cambria"/>
          <w:i/>
          <w:color w:val="000000" w:themeColor="text1"/>
          <w:sz w:val="28"/>
          <w:szCs w:val="28"/>
        </w:rPr>
      </w:pPr>
    </w:p>
    <w:sectPr w:rsidR="00FF1AF8" w:rsidRPr="00FF1AF8" w:rsidSect="00B15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B7AD1"/>
    <w:rsid w:val="00055494"/>
    <w:rsid w:val="000630D9"/>
    <w:rsid w:val="003213BF"/>
    <w:rsid w:val="004B7AD1"/>
    <w:rsid w:val="00535AC4"/>
    <w:rsid w:val="007959AB"/>
    <w:rsid w:val="008F0764"/>
    <w:rsid w:val="009B7288"/>
    <w:rsid w:val="009C1D0F"/>
    <w:rsid w:val="00B15ACF"/>
    <w:rsid w:val="00C5007C"/>
    <w:rsid w:val="00E5572B"/>
    <w:rsid w:val="00E55E67"/>
    <w:rsid w:val="00E93912"/>
    <w:rsid w:val="00F11C79"/>
    <w:rsid w:val="00FC2859"/>
    <w:rsid w:val="00FF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A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AD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C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35AC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11</cp:revision>
  <dcterms:created xsi:type="dcterms:W3CDTF">2016-05-12T16:48:00Z</dcterms:created>
  <dcterms:modified xsi:type="dcterms:W3CDTF">2016-08-03T08:05:00Z</dcterms:modified>
</cp:coreProperties>
</file>