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6"/>
        <w:gridCol w:w="7165"/>
      </w:tblGrid>
      <w:tr w:rsidR="006C2A11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E94073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6C2A11" w:rsidRDefault="006C2A11" w:rsidP="00E94073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E94073">
              <w:rPr>
                <w:rFonts w:ascii="Cambria" w:hAnsi="Cambria"/>
                <w:color w:val="0000CC"/>
                <w:sz w:val="36"/>
                <w:szCs w:val="36"/>
              </w:rPr>
              <w:t>Циклоидальный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редуктор</w:t>
            </w:r>
          </w:p>
        </w:tc>
      </w:tr>
      <w:tr w:rsidR="006C2A11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C2A11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E94073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9200" cy="73342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C2A11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6C2A11" w:rsidRPr="006C2A11" w:rsidRDefault="006C2A11" w:rsidP="006C2A11">
      <w:pPr>
        <w:ind w:firstLine="851"/>
        <w:rPr>
          <w:rFonts w:ascii="Cambria" w:hAnsi="Cambria"/>
          <w:sz w:val="28"/>
          <w:lang w:val="fr-FR"/>
        </w:rPr>
      </w:pPr>
      <w:r>
        <w:rPr>
          <w:rFonts w:ascii="Cambria" w:hAnsi="Cambria"/>
          <w:sz w:val="28"/>
        </w:rPr>
        <w:t xml:space="preserve">В блоке реализована модель </w:t>
      </w:r>
      <w:r w:rsidR="00E94073">
        <w:rPr>
          <w:rFonts w:ascii="Cambria" w:hAnsi="Cambria"/>
          <w:sz w:val="28"/>
        </w:rPr>
        <w:t>циклоидального</w:t>
      </w:r>
      <w:r>
        <w:rPr>
          <w:rFonts w:ascii="Cambria" w:hAnsi="Cambria"/>
          <w:sz w:val="28"/>
        </w:rPr>
        <w:t xml:space="preserve"> редуктора (см</w:t>
      </w:r>
      <w:r w:rsidRPr="006C2A11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>рис</w:t>
      </w:r>
      <w:r w:rsidR="00572A66">
        <w:rPr>
          <w:rFonts w:ascii="Cambria" w:hAnsi="Cambria"/>
          <w:sz w:val="28"/>
        </w:rPr>
        <w:t xml:space="preserve">унок </w:t>
      </w:r>
      <w:r>
        <w:rPr>
          <w:rFonts w:ascii="Cambria" w:hAnsi="Cambria"/>
          <w:sz w:val="28"/>
        </w:rPr>
        <w:t>1)</w:t>
      </w:r>
      <w:r w:rsidRPr="006C2A1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характеризуемого передаточным числом</w:t>
      </w:r>
    </w:p>
    <w:p w:rsidR="006C2A11" w:rsidRPr="00572A66" w:rsidRDefault="006C2A11" w:rsidP="006C2A11">
      <w:pPr>
        <w:ind w:firstLine="851"/>
        <w:rPr>
          <w:rFonts w:ascii="Cambria" w:hAnsi="Cambria"/>
          <w:sz w:val="28"/>
          <w:lang w:val="fr-FR"/>
        </w:rPr>
      </w:pPr>
    </w:p>
    <w:p w:rsidR="006C2A11" w:rsidRDefault="006C2A11" w:rsidP="006C2A11">
      <w:pPr>
        <w:ind w:firstLine="851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p w:rsidR="006C2A11" w:rsidRDefault="006C2A11" w:rsidP="006C2A11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3"/>
        <w:tblW w:w="0" w:type="auto"/>
        <w:tblLook w:val="04A0"/>
      </w:tblPr>
      <w:tblGrid>
        <w:gridCol w:w="547"/>
        <w:gridCol w:w="309"/>
        <w:gridCol w:w="8715"/>
      </w:tblGrid>
      <w:tr w:rsidR="006C2A11" w:rsidTr="009C37E1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463C13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передаточное число</w:t>
            </w:r>
          </w:p>
        </w:tc>
      </w:tr>
      <w:tr w:rsidR="006C2A11" w:rsidTr="009C37E1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FC5E9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число зубьев обоймы</w:t>
            </w:r>
          </w:p>
        </w:tc>
      </w:tr>
      <w:tr w:rsidR="006C2A11" w:rsidTr="009C37E1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FC5E9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 w:rsidP="00463C13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число зубьев </w:t>
            </w:r>
            <w:r w:rsidR="00463C13">
              <w:rPr>
                <w:rFonts w:ascii="Cambria" w:hAnsi="Cambria"/>
                <w:sz w:val="28"/>
              </w:rPr>
              <w:t>сателлита</w:t>
            </w:r>
          </w:p>
        </w:tc>
      </w:tr>
    </w:tbl>
    <w:p w:rsidR="006C2A11" w:rsidRDefault="009C37E1" w:rsidP="009C37E1">
      <w:pPr>
        <w:ind w:firstLine="0"/>
        <w:jc w:val="center"/>
        <w:rPr>
          <w:rFonts w:ascii="Cambria" w:hAnsi="Cambria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810000" cy="18097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13" w:rsidRDefault="00463C13" w:rsidP="009C37E1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629025" cy="18573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D7A" w:rsidRPr="009B2D7A" w:rsidRDefault="009B2D7A" w:rsidP="009B2D7A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</w:t>
      </w:r>
      <w:r w:rsidR="009C37E1">
        <w:rPr>
          <w:rFonts w:ascii="Cambria" w:hAnsi="Cambria"/>
          <w:sz w:val="28"/>
        </w:rPr>
        <w:t xml:space="preserve">унок </w:t>
      </w:r>
      <w:r>
        <w:rPr>
          <w:rFonts w:ascii="Cambria" w:hAnsi="Cambria"/>
          <w:sz w:val="28"/>
        </w:rPr>
        <w:t>1</w:t>
      </w:r>
    </w:p>
    <w:p w:rsidR="009B2D7A" w:rsidRDefault="009B2D7A" w:rsidP="006C2A11">
      <w:pPr>
        <w:ind w:firstLine="0"/>
        <w:rPr>
          <w:rFonts w:ascii="Cambria" w:hAnsi="Cambria"/>
          <w:sz w:val="28"/>
          <w:lang w:val="fr-FR"/>
        </w:rPr>
      </w:pPr>
      <w:r>
        <w:rPr>
          <w:rFonts w:ascii="Cambria" w:hAnsi="Cambria"/>
          <w:sz w:val="28"/>
        </w:rPr>
        <w:tab/>
        <w:t>Модель редуктора накладывает следующее кинематическое ограничение</w:t>
      </w:r>
      <w:r w:rsidRPr="009B2D7A">
        <w:rPr>
          <w:rFonts w:ascii="Cambria" w:hAnsi="Cambria"/>
          <w:sz w:val="28"/>
        </w:rPr>
        <w:t>:</w:t>
      </w:r>
    </w:p>
    <w:p w:rsidR="009B2D7A" w:rsidRPr="009B2D7A" w:rsidRDefault="009B2D7A" w:rsidP="005842E7">
      <w:pPr>
        <w:ind w:left="2268" w:firstLine="0"/>
        <w:jc w:val="center"/>
        <w:rPr>
          <w:rFonts w:ascii="Cambria" w:hAnsi="Cambria"/>
          <w:sz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fr-FR"/>
            </w:rPr>
            <m:t>g∙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fr-F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fr-FR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fr-F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fr-FR"/>
                </w:rPr>
                <m:t>F</m:t>
              </m:r>
            </m:sub>
          </m:sSub>
          <m:r>
            <w:rPr>
              <w:rFonts w:ascii="Cambria Math" w:hAnsi="Cambria Math"/>
              <w:sz w:val="28"/>
              <w:lang w:val="fr-FR"/>
            </w:rPr>
            <m:t>=0</m:t>
          </m:r>
        </m:oMath>
      </m:oMathPara>
    </w:p>
    <w:p w:rsidR="009B2D7A" w:rsidRDefault="009B2D7A" w:rsidP="009B2D7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fr-FR"/>
        </w:rPr>
        <w:tab/>
      </w:r>
      <w:r>
        <w:rPr>
          <w:rFonts w:ascii="Cambria" w:hAnsi="Cambria"/>
          <w:sz w:val="28"/>
        </w:rPr>
        <w:t>Передача механическ</w:t>
      </w:r>
      <w:r w:rsidR="005842E7">
        <w:rPr>
          <w:rFonts w:ascii="Cambria" w:hAnsi="Cambria"/>
          <w:sz w:val="28"/>
        </w:rPr>
        <w:t>ой энергии описывается уравнения</w:t>
      </w:r>
      <w:r>
        <w:rPr>
          <w:rFonts w:ascii="Cambria" w:hAnsi="Cambria"/>
          <w:sz w:val="28"/>
        </w:rPr>
        <w:t>м</w:t>
      </w:r>
      <w:r w:rsidR="005842E7">
        <w:rPr>
          <w:rFonts w:ascii="Cambria" w:hAnsi="Cambria"/>
          <w:sz w:val="28"/>
        </w:rPr>
        <w:t>и</w:t>
      </w:r>
      <w:r w:rsidRPr="009B2D7A">
        <w:rPr>
          <w:rFonts w:ascii="Cambria" w:hAnsi="Cambria"/>
          <w:sz w:val="28"/>
        </w:rPr>
        <w:t>:</w:t>
      </w:r>
    </w:p>
    <w:p w:rsidR="005842E7" w:rsidRDefault="00FC5E9B" w:rsidP="005842E7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5842E7" w:rsidRDefault="00FC5E9B" w:rsidP="005842E7">
      <w:pPr>
        <w:ind w:left="2268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F</m:t>
            </m:r>
          </m:sub>
        </m:sSub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∙g</m:t>
        </m:r>
      </m:oMath>
      <w:r w:rsidR="005842E7">
        <w:rPr>
          <w:rFonts w:ascii="Cambria" w:hAnsi="Cambria"/>
          <w:sz w:val="28"/>
        </w:rPr>
        <w:t>, где</w:t>
      </w:r>
    </w:p>
    <w:p w:rsidR="005842E7" w:rsidRPr="005842E7" w:rsidRDefault="005842E7" w:rsidP="009B2D7A">
      <w:pPr>
        <w:ind w:firstLine="0"/>
        <w:rPr>
          <w:rFonts w:ascii="Cambria" w:hAnsi="Cambria"/>
          <w:sz w:val="28"/>
        </w:rPr>
      </w:pPr>
    </w:p>
    <w:tbl>
      <w:tblPr>
        <w:tblStyle w:val="a3"/>
        <w:tblW w:w="0" w:type="auto"/>
        <w:tblLook w:val="04A0"/>
      </w:tblPr>
      <w:tblGrid>
        <w:gridCol w:w="751"/>
        <w:gridCol w:w="350"/>
        <w:gridCol w:w="8470"/>
      </w:tblGrid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ведущего вала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ведомого вала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ведущем валу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ведомом валу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BF6E60" w:rsidRDefault="005842E7" w:rsidP="0081423D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мощности</w:t>
            </w:r>
          </w:p>
        </w:tc>
      </w:tr>
      <w:tr w:rsidR="005842E7" w:rsidTr="00001F5B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Pr="00E60AE3" w:rsidRDefault="005842E7" w:rsidP="0081423D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μ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2E7" w:rsidRDefault="005842E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редуктора</w:t>
            </w:r>
          </w:p>
        </w:tc>
      </w:tr>
    </w:tbl>
    <w:p w:rsidR="00001F5B" w:rsidRDefault="00001F5B" w:rsidP="005842E7">
      <w:pPr>
        <w:ind w:firstLine="0"/>
        <w:jc w:val="left"/>
        <w:rPr>
          <w:rFonts w:ascii="Cambria" w:hAnsi="Cambria"/>
          <w:sz w:val="28"/>
        </w:rPr>
      </w:pP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Может быть задана явная или неявная схема решения уравнений модели. 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явной схемы считаются известными угловая скорость ведущего вала и момент на ведомом вале. Для получения значений угловой скорости ведомого вала и момента на ведущем валу не требуется решение нелинейного уравнения. 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неявной схемы считаются известными угловая скорость ведущего и ведомого вала. Для получения значений момента на ведущем и ведомом валу требуется решение нелинейного уравнения.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КПД может задаваться следующим образом в зависимости от параметра </w:t>
      </w:r>
      <w:proofErr w:type="spellStart"/>
      <w:r>
        <w:rPr>
          <w:rFonts w:ascii="Cambria" w:hAnsi="Cambria"/>
          <w:sz w:val="28"/>
        </w:rPr>
        <w:t>FrType</w:t>
      </w:r>
      <w:proofErr w:type="spellEnd"/>
      <w:r>
        <w:rPr>
          <w:rFonts w:ascii="Cambria" w:hAnsi="Cambria"/>
          <w:sz w:val="28"/>
        </w:rPr>
        <w:t xml:space="preserve"> (модель трения):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постоянный КПД;</w:t>
      </w:r>
    </w:p>
    <w:p w:rsidR="005842E7" w:rsidRDefault="00183F28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зависит от температуры</w:t>
      </w:r>
      <w:r w:rsidR="005842E7">
        <w:rPr>
          <w:rFonts w:ascii="Cambria" w:hAnsi="Cambria"/>
          <w:sz w:val="28"/>
        </w:rPr>
        <w:t>.</w:t>
      </w:r>
    </w:p>
    <w:p w:rsidR="005842E7" w:rsidRDefault="005842E7" w:rsidP="00183F2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первом случае КПД</w:t>
      </w:r>
      <w:r w:rsidR="00183F2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задается в виде константы. В</w:t>
      </w:r>
      <w:r w:rsidR="00183F28">
        <w:rPr>
          <w:rFonts w:ascii="Cambria" w:hAnsi="Cambria"/>
          <w:sz w:val="28"/>
        </w:rPr>
        <w:t>о</w:t>
      </w:r>
      <w:r>
        <w:rPr>
          <w:rFonts w:ascii="Cambria" w:hAnsi="Cambria"/>
          <w:sz w:val="28"/>
        </w:rPr>
        <w:t xml:space="preserve"> </w:t>
      </w:r>
      <w:r w:rsidR="00183F28">
        <w:rPr>
          <w:rFonts w:ascii="Cambria" w:hAnsi="Cambria"/>
          <w:sz w:val="28"/>
        </w:rPr>
        <w:t>втором</w:t>
      </w:r>
      <w:r>
        <w:rPr>
          <w:rFonts w:ascii="Cambria" w:hAnsi="Cambria"/>
          <w:sz w:val="28"/>
        </w:rPr>
        <w:t xml:space="preserve"> случае КПД задается как табличная функция, аргументом которой является </w:t>
      </w:r>
      <w:r w:rsidR="00183F28">
        <w:rPr>
          <w:rFonts w:ascii="Cambria" w:hAnsi="Cambria"/>
          <w:sz w:val="28"/>
        </w:rPr>
        <w:t xml:space="preserve">температура (параметр </w:t>
      </w:r>
      <w:proofErr w:type="spellStart"/>
      <w:r w:rsidR="00183F28">
        <w:rPr>
          <w:rFonts w:ascii="Cambria" w:hAnsi="Cambria"/>
          <w:sz w:val="28"/>
        </w:rPr>
        <w:t>Temp</w:t>
      </w:r>
      <w:proofErr w:type="spellEnd"/>
      <w:r w:rsidR="00183F28">
        <w:rPr>
          <w:rFonts w:ascii="Cambria" w:hAnsi="Cambria"/>
          <w:sz w:val="28"/>
        </w:rPr>
        <w:t xml:space="preserve"> в свойствах блока)</w:t>
      </w:r>
      <w:r>
        <w:rPr>
          <w:rFonts w:ascii="Cambria" w:hAnsi="Cambria"/>
          <w:sz w:val="28"/>
        </w:rPr>
        <w:t xml:space="preserve">. В </w:t>
      </w:r>
      <w:r w:rsidR="00183F28">
        <w:rPr>
          <w:rFonts w:ascii="Cambria" w:hAnsi="Cambria"/>
          <w:sz w:val="28"/>
        </w:rPr>
        <w:t>обоих случаях различают значения КПД при передаче момента от ведущего вала к ведомому, и наоборот.</w:t>
      </w:r>
    </w:p>
    <w:p w:rsidR="00183F28" w:rsidRDefault="00183F28" w:rsidP="00183F28">
      <w:pPr>
        <w:ind w:firstLine="851"/>
        <w:rPr>
          <w:rFonts w:ascii="Cambria" w:hAnsi="Cambria"/>
          <w:sz w:val="36"/>
          <w:szCs w:val="36"/>
        </w:rPr>
      </w:pPr>
    </w:p>
    <w:p w:rsidR="006C2A11" w:rsidRPr="00C430FB" w:rsidRDefault="00C430FB" w:rsidP="002B569A">
      <w:pPr>
        <w:ind w:firstLine="0"/>
        <w:rPr>
          <w:rFonts w:ascii="Cambria" w:hAnsi="Cambria"/>
          <w:sz w:val="28"/>
        </w:rPr>
      </w:pPr>
      <w:r w:rsidRPr="005842E7">
        <w:rPr>
          <w:rFonts w:ascii="Cambria" w:hAnsi="Cambria"/>
          <w:sz w:val="28"/>
        </w:rPr>
        <w:tab/>
      </w:r>
      <w:r w:rsidR="006C2A11">
        <w:rPr>
          <w:rFonts w:ascii="Cambria" w:hAnsi="Cambria"/>
          <w:b/>
          <w:sz w:val="28"/>
        </w:rPr>
        <w:t>Входные порты блока</w:t>
      </w:r>
      <w:r w:rsidRPr="00C430FB">
        <w:rPr>
          <w:rFonts w:ascii="Cambria" w:hAnsi="Cambria"/>
          <w:b/>
          <w:sz w:val="28"/>
        </w:rPr>
        <w:t>: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блок имеет один механический ненаправленный порт вращательного движения B (ведущий вал). В противном случае добавляется еще один механический ненаправленный порт вращательного движения F (ведомый вал).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</w:p>
    <w:p w:rsidR="006C2A11" w:rsidRDefault="00C430FB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2B569A">
        <w:rPr>
          <w:rFonts w:ascii="Cambria" w:hAnsi="Cambria"/>
          <w:b/>
          <w:sz w:val="28"/>
        </w:rPr>
        <w:t>: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блок имеет один механический ненаправленный порт вращательного движения F (ведомый вал). В любом случае блок имеет один математический порт, на который поступает значение потерь мощности.</w:t>
      </w:r>
    </w:p>
    <w:p w:rsidR="002B569A" w:rsidRPr="00C430FB" w:rsidRDefault="002B569A" w:rsidP="006C2A11">
      <w:pPr>
        <w:ind w:firstLine="0"/>
        <w:rPr>
          <w:rFonts w:ascii="Cambria" w:hAnsi="Cambria"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1452"/>
        <w:gridCol w:w="309"/>
        <w:gridCol w:w="7810"/>
      </w:tblGrid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Mod_Type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Тип модели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FC5E9B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число зубьев обоймы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FC5E9B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463C13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число зубьев </w:t>
            </w:r>
            <w:r w:rsidR="00463C13">
              <w:rPr>
                <w:rFonts w:ascii="Cambria" w:hAnsi="Cambria"/>
                <w:sz w:val="28"/>
              </w:rPr>
              <w:t>сателлита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lastRenderedPageBreak/>
              <w:t>FrType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Модель трения</w:t>
            </w:r>
          </w:p>
        </w:tc>
      </w:tr>
      <w:tr w:rsidR="00463C13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Ebf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Pr="008B2F77" w:rsidRDefault="00463C13" w:rsidP="00463C13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КПД передачи энергии от ведущего вала к ведомому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Efb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КПД передачи энергии от ведомого вала к ведущему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 w:rsidR="00463C13">
              <w:rPr>
                <w:rFonts w:ascii="Cambria" w:hAnsi="Cambria"/>
                <w:sz w:val="28"/>
              </w:rPr>
              <w:t>emp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463C13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Температура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xE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Массив температур, С (аргумент)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yEb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Массив КПД ведущий-ведомый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yEf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Массив КПД ведомый-ведущий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Qth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Порог мощности, Вт</w:t>
            </w:r>
          </w:p>
        </w:tc>
      </w:tr>
    </w:tbl>
    <w:p w:rsidR="00183F28" w:rsidRDefault="00183F28" w:rsidP="006C2A11">
      <w:pPr>
        <w:ind w:firstLine="0"/>
        <w:rPr>
          <w:rFonts w:ascii="Cambria" w:hAnsi="Cambria"/>
          <w:b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844"/>
        <w:gridCol w:w="309"/>
        <w:gridCol w:w="8418"/>
      </w:tblGrid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FC5E9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0907A5" w:rsidRDefault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ведущего колеса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FC5E9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ведомого колеса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6C2A11" w:rsidRDefault="00FC5E9B" w:rsidP="00D1450E">
            <w:pPr>
              <w:ind w:firstLine="0"/>
              <w:rPr>
                <w:rFonts w:ascii="Cambria" w:hAnsi="Cambria"/>
                <w:sz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0907A5" w:rsidRDefault="000907A5" w:rsidP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в зацеплении на ведущем колесе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Pr="00ED714A" w:rsidRDefault="00FC5E9B" w:rsidP="00D1450E">
            <w:pPr>
              <w:ind w:firstLine="0"/>
              <w:rPr>
                <w:rFonts w:ascii="Calibri" w:hAnsi="Calibri" w:cs="Calibri"/>
                <w:sz w:val="28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0907A5" w:rsidP="000907A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в зацеплении на ведомом колесе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 w:rsidP="000907A5">
            <w:pPr>
              <w:ind w:firstLine="0"/>
              <w:jc w:val="center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потери мощности</w:t>
            </w:r>
            <w:r w:rsidR="006C2A11">
              <w:rPr>
                <w:rFonts w:ascii="Cambria" w:hAnsi="Cambria"/>
                <w:sz w:val="28"/>
              </w:rPr>
              <w:t>, Вт</w:t>
            </w:r>
          </w:p>
        </w:tc>
      </w:tr>
    </w:tbl>
    <w:p w:rsidR="006C2A11" w:rsidRDefault="006C2A11" w:rsidP="006C2A11">
      <w:pPr>
        <w:ind w:firstLine="851"/>
        <w:rPr>
          <w:rFonts w:ascii="Cambria" w:hAnsi="Cambria"/>
          <w:b/>
          <w:sz w:val="28"/>
        </w:rPr>
      </w:pPr>
    </w:p>
    <w:sectPr w:rsidR="006C2A11" w:rsidSect="0052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37030"/>
    <w:rsid w:val="00001F5B"/>
    <w:rsid w:val="00002351"/>
    <w:rsid w:val="0001593E"/>
    <w:rsid w:val="0003676D"/>
    <w:rsid w:val="00037B6B"/>
    <w:rsid w:val="00061AE5"/>
    <w:rsid w:val="000907A5"/>
    <w:rsid w:val="0009601F"/>
    <w:rsid w:val="000C3740"/>
    <w:rsid w:val="000D6EB3"/>
    <w:rsid w:val="00113F48"/>
    <w:rsid w:val="00124911"/>
    <w:rsid w:val="00183F28"/>
    <w:rsid w:val="00185339"/>
    <w:rsid w:val="001A1823"/>
    <w:rsid w:val="001B049C"/>
    <w:rsid w:val="001E5D3C"/>
    <w:rsid w:val="001E60D3"/>
    <w:rsid w:val="001F77B6"/>
    <w:rsid w:val="00233871"/>
    <w:rsid w:val="00237AE6"/>
    <w:rsid w:val="00261103"/>
    <w:rsid w:val="00271CC5"/>
    <w:rsid w:val="00281799"/>
    <w:rsid w:val="00287B38"/>
    <w:rsid w:val="002A5196"/>
    <w:rsid w:val="002B569A"/>
    <w:rsid w:val="002C412D"/>
    <w:rsid w:val="002E0DA4"/>
    <w:rsid w:val="003174C8"/>
    <w:rsid w:val="00322BF2"/>
    <w:rsid w:val="0034330C"/>
    <w:rsid w:val="00375B60"/>
    <w:rsid w:val="00386B66"/>
    <w:rsid w:val="00390845"/>
    <w:rsid w:val="003D0ED3"/>
    <w:rsid w:val="003E6400"/>
    <w:rsid w:val="00406F84"/>
    <w:rsid w:val="0042264A"/>
    <w:rsid w:val="00424CD8"/>
    <w:rsid w:val="00440448"/>
    <w:rsid w:val="00445C38"/>
    <w:rsid w:val="004608B1"/>
    <w:rsid w:val="004619E3"/>
    <w:rsid w:val="00463C13"/>
    <w:rsid w:val="0048622F"/>
    <w:rsid w:val="004C5F64"/>
    <w:rsid w:val="004F6E01"/>
    <w:rsid w:val="005208F9"/>
    <w:rsid w:val="00524CD5"/>
    <w:rsid w:val="00546FC4"/>
    <w:rsid w:val="00551A31"/>
    <w:rsid w:val="00552764"/>
    <w:rsid w:val="0055329F"/>
    <w:rsid w:val="00564AA4"/>
    <w:rsid w:val="00571410"/>
    <w:rsid w:val="00572A66"/>
    <w:rsid w:val="00576333"/>
    <w:rsid w:val="005842E7"/>
    <w:rsid w:val="005A5498"/>
    <w:rsid w:val="005B0CEB"/>
    <w:rsid w:val="005C76AC"/>
    <w:rsid w:val="005E3BC7"/>
    <w:rsid w:val="005F7364"/>
    <w:rsid w:val="00627907"/>
    <w:rsid w:val="0063181C"/>
    <w:rsid w:val="006522EA"/>
    <w:rsid w:val="0066614F"/>
    <w:rsid w:val="006916F8"/>
    <w:rsid w:val="006B11B6"/>
    <w:rsid w:val="006B7E13"/>
    <w:rsid w:val="006C2A11"/>
    <w:rsid w:val="007007DE"/>
    <w:rsid w:val="00711158"/>
    <w:rsid w:val="00716B20"/>
    <w:rsid w:val="00766072"/>
    <w:rsid w:val="007A6955"/>
    <w:rsid w:val="007D7588"/>
    <w:rsid w:val="007E02C4"/>
    <w:rsid w:val="00835291"/>
    <w:rsid w:val="00845042"/>
    <w:rsid w:val="008475FF"/>
    <w:rsid w:val="00847AC8"/>
    <w:rsid w:val="00892C44"/>
    <w:rsid w:val="008C0703"/>
    <w:rsid w:val="008F5759"/>
    <w:rsid w:val="00900FDE"/>
    <w:rsid w:val="00932241"/>
    <w:rsid w:val="00942189"/>
    <w:rsid w:val="0094692C"/>
    <w:rsid w:val="00952A85"/>
    <w:rsid w:val="009A3967"/>
    <w:rsid w:val="009A692F"/>
    <w:rsid w:val="009B1876"/>
    <w:rsid w:val="009B2D7A"/>
    <w:rsid w:val="009C37E1"/>
    <w:rsid w:val="009C48C9"/>
    <w:rsid w:val="009E098D"/>
    <w:rsid w:val="00A01AD9"/>
    <w:rsid w:val="00A101C1"/>
    <w:rsid w:val="00A11647"/>
    <w:rsid w:val="00A20521"/>
    <w:rsid w:val="00A279AE"/>
    <w:rsid w:val="00A33260"/>
    <w:rsid w:val="00A503FF"/>
    <w:rsid w:val="00A66680"/>
    <w:rsid w:val="00A76BF6"/>
    <w:rsid w:val="00A85A3B"/>
    <w:rsid w:val="00AB35D5"/>
    <w:rsid w:val="00AE3C53"/>
    <w:rsid w:val="00AE6A17"/>
    <w:rsid w:val="00B12CDD"/>
    <w:rsid w:val="00B27332"/>
    <w:rsid w:val="00B325A1"/>
    <w:rsid w:val="00B36E9F"/>
    <w:rsid w:val="00B75B8C"/>
    <w:rsid w:val="00B87725"/>
    <w:rsid w:val="00BC2D2B"/>
    <w:rsid w:val="00BD048D"/>
    <w:rsid w:val="00BF564B"/>
    <w:rsid w:val="00C17995"/>
    <w:rsid w:val="00C31129"/>
    <w:rsid w:val="00C32CA9"/>
    <w:rsid w:val="00C349A4"/>
    <w:rsid w:val="00C37030"/>
    <w:rsid w:val="00C42112"/>
    <w:rsid w:val="00C427CD"/>
    <w:rsid w:val="00C430FB"/>
    <w:rsid w:val="00C44113"/>
    <w:rsid w:val="00C4697B"/>
    <w:rsid w:val="00C66EC4"/>
    <w:rsid w:val="00CD10AB"/>
    <w:rsid w:val="00D10E2B"/>
    <w:rsid w:val="00D206D1"/>
    <w:rsid w:val="00D3173F"/>
    <w:rsid w:val="00DA01BB"/>
    <w:rsid w:val="00DA7AE8"/>
    <w:rsid w:val="00E079D0"/>
    <w:rsid w:val="00E44A88"/>
    <w:rsid w:val="00E51867"/>
    <w:rsid w:val="00E67945"/>
    <w:rsid w:val="00E67E99"/>
    <w:rsid w:val="00E71197"/>
    <w:rsid w:val="00E72B54"/>
    <w:rsid w:val="00E94073"/>
    <w:rsid w:val="00ED7583"/>
    <w:rsid w:val="00EE424F"/>
    <w:rsid w:val="00F0670D"/>
    <w:rsid w:val="00F11E57"/>
    <w:rsid w:val="00F37049"/>
    <w:rsid w:val="00F43D6C"/>
    <w:rsid w:val="00F643D1"/>
    <w:rsid w:val="00F653D3"/>
    <w:rsid w:val="00F73506"/>
    <w:rsid w:val="00F905CE"/>
    <w:rsid w:val="00F9114C"/>
    <w:rsid w:val="00F950A8"/>
    <w:rsid w:val="00FA2673"/>
    <w:rsid w:val="00FA7083"/>
    <w:rsid w:val="00FB0A33"/>
    <w:rsid w:val="00FC5E9B"/>
    <w:rsid w:val="00FF2045"/>
    <w:rsid w:val="00FF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 Сервис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Irisha</dc:creator>
  <cp:lastModifiedBy>Viktor</cp:lastModifiedBy>
  <cp:revision>5</cp:revision>
  <dcterms:created xsi:type="dcterms:W3CDTF">2016-12-01T09:01:00Z</dcterms:created>
  <dcterms:modified xsi:type="dcterms:W3CDTF">2016-12-08T11:01:00Z</dcterms:modified>
</cp:coreProperties>
</file>