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bookmarkEnd w:id="0"/>
          <w:p w:rsidR="008971FC" w:rsidRPr="00E3738F" w:rsidRDefault="001873E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9" o:title=""/>
                </v:shape>
                <o:OLEObject Type="Embed" ProgID="PBrush" ShapeID="_x0000_i1025" DrawAspect="Content" ObjectID="_1542896895" r:id="rId10"/>
              </w:object>
            </w:r>
          </w:p>
        </w:tc>
        <w:tc>
          <w:tcPr>
            <w:tcW w:w="7433" w:type="dxa"/>
          </w:tcPr>
          <w:p w:rsidR="008971FC" w:rsidRPr="004D1F29" w:rsidRDefault="00725773" w:rsidP="0088519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885195">
              <w:rPr>
                <w:rFonts w:ascii="Cambria" w:hAnsi="Cambria"/>
                <w:color w:val="0000CC"/>
                <w:sz w:val="36"/>
                <w:szCs w:val="36"/>
              </w:rPr>
              <w:t>Т</w:t>
            </w:r>
            <w:r w:rsidR="00130A27">
              <w:rPr>
                <w:rFonts w:ascii="Cambria" w:hAnsi="Cambria"/>
                <w:color w:val="0000CC"/>
                <w:sz w:val="36"/>
                <w:szCs w:val="36"/>
              </w:rPr>
              <w:t xml:space="preserve">рение </w:t>
            </w:r>
            <w:r w:rsidR="00885195">
              <w:rPr>
                <w:rFonts w:ascii="Cambria" w:hAnsi="Cambria"/>
                <w:color w:val="0000CC"/>
                <w:sz w:val="36"/>
                <w:szCs w:val="36"/>
              </w:rPr>
              <w:t>сцепления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88519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57300" cy="70485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AD7501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</w:t>
      </w:r>
      <w:r w:rsidR="004364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модель взаимодействия между протектором шины и дорожным покрытием. Продольная сила вычисляется на основе магической формулы </w:t>
      </w:r>
      <w:proofErr w:type="spellStart"/>
      <w:r>
        <w:rPr>
          <w:rFonts w:ascii="Cambria" w:hAnsi="Cambria"/>
          <w:sz w:val="28"/>
        </w:rPr>
        <w:t>Пасейки</w:t>
      </w:r>
      <w:proofErr w:type="spellEnd"/>
      <w:r>
        <w:rPr>
          <w:rFonts w:ascii="Cambria" w:hAnsi="Cambria"/>
          <w:sz w:val="28"/>
        </w:rPr>
        <w:t xml:space="preserve"> (см. рисунок 1), выражение для которой имеет следующий вид:</w:t>
      </w:r>
    </w:p>
    <w:p w:rsidR="00AD7501" w:rsidRDefault="00AD7501" w:rsidP="00AD7501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667125" cy="2102028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0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DA" w:rsidRDefault="001C5DBB" w:rsidP="001C5DBB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</w:t>
      </w:r>
    </w:p>
    <w:p w:rsidR="00AD7501" w:rsidRDefault="00AD7501" w:rsidP="004364DA">
      <w:pPr>
        <w:ind w:firstLine="851"/>
        <w:rPr>
          <w:rFonts w:ascii="Cambria" w:hAnsi="Cambria"/>
          <w:sz w:val="28"/>
        </w:rPr>
      </w:pPr>
    </w:p>
    <w:p w:rsidR="004364DA" w:rsidRDefault="00A166B2" w:rsidP="0029705F">
      <w:pPr>
        <w:ind w:left="567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∙D∙sin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C∙arctan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B∙k-E∙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B∙k-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arctan⁡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(B∙k)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AD7501" w:rsidRDefault="00A166B2" w:rsidP="0029705F">
      <w:pPr>
        <w:ind w:left="567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sx</m:t>
              </m:r>
            </m:sub>
          </m:sSub>
          <m:r>
            <w:rPr>
              <w:rFonts w:ascii="Cambria Math" w:hAnsi="Cambria Math"/>
              <w:sz w:val="28"/>
            </w:rPr>
            <m:t>= ω∙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</m:oMath>
      </m:oMathPara>
    </w:p>
    <w:p w:rsidR="00AD7501" w:rsidRPr="00AD7501" w:rsidRDefault="00AD7501" w:rsidP="0029705F">
      <w:pPr>
        <w:ind w:left="567" w:firstLine="0"/>
        <w:jc w:val="center"/>
        <w:rPr>
          <w:rFonts w:ascii="Cambria" w:hAnsi="Cambr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k=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4"/>
        <w:gridCol w:w="546"/>
        <w:gridCol w:w="8244"/>
      </w:tblGrid>
      <w:tr w:rsidR="004364DA" w:rsidTr="004364DA">
        <w:tc>
          <w:tcPr>
            <w:tcW w:w="534" w:type="dxa"/>
          </w:tcPr>
          <w:p w:rsidR="004364DA" w:rsidRPr="0029705F" w:rsidRDefault="0029705F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R</w:t>
            </w:r>
            <w:r>
              <w:rPr>
                <w:rFonts w:ascii="Cambria" w:hAnsi="Cambria"/>
                <w:sz w:val="28"/>
                <w:vertAlign w:val="subscript"/>
              </w:rPr>
              <w:t>w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29705F" w:rsidP="0029705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колеса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29705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29705F">
              <w:rPr>
                <w:rFonts w:ascii="Cambria" w:hAnsi="Cambria"/>
                <w:sz w:val="28"/>
              </w:rPr>
              <w:t xml:space="preserve"> колеса</w:t>
            </w:r>
          </w:p>
        </w:tc>
      </w:tr>
      <w:tr w:rsidR="004364DA" w:rsidTr="004364DA">
        <w:tc>
          <w:tcPr>
            <w:tcW w:w="534" w:type="dxa"/>
          </w:tcPr>
          <w:p w:rsidR="004364DA" w:rsidRPr="0029705F" w:rsidRDefault="0029705F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x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29705F" w:rsidP="0029705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Продольная скорость ступицы колеса</w:t>
            </w:r>
          </w:p>
        </w:tc>
      </w:tr>
      <w:tr w:rsidR="004364DA" w:rsidTr="004364DA">
        <w:tc>
          <w:tcPr>
            <w:tcW w:w="534" w:type="dxa"/>
          </w:tcPr>
          <w:p w:rsidR="004364DA" w:rsidRPr="0029705F" w:rsidRDefault="0029705F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sx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29705F" w:rsidP="0029705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проскальзывания</w:t>
            </w:r>
          </w:p>
        </w:tc>
      </w:tr>
      <w:tr w:rsidR="0029705F" w:rsidTr="004364DA">
        <w:tc>
          <w:tcPr>
            <w:tcW w:w="534" w:type="dxa"/>
          </w:tcPr>
          <w:p w:rsidR="0029705F" w:rsidRDefault="0029705F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7" w:type="dxa"/>
          </w:tcPr>
          <w:p w:rsidR="0029705F" w:rsidRDefault="0029705F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9705F" w:rsidRDefault="0029705F" w:rsidP="0029705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Проскальзывание</w:t>
            </w:r>
          </w:p>
        </w:tc>
      </w:tr>
      <w:tr w:rsidR="0029705F" w:rsidTr="004364DA">
        <w:tc>
          <w:tcPr>
            <w:tcW w:w="534" w:type="dxa"/>
          </w:tcPr>
          <w:p w:rsidR="0029705F" w:rsidRPr="0029705F" w:rsidRDefault="0029705F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z</w:t>
            </w:r>
            <w:proofErr w:type="spellEnd"/>
          </w:p>
        </w:tc>
        <w:tc>
          <w:tcPr>
            <w:tcW w:w="567" w:type="dxa"/>
          </w:tcPr>
          <w:p w:rsidR="0029705F" w:rsidRDefault="0029705F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9705F" w:rsidRDefault="0029705F" w:rsidP="0029705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Вертикальная нагрузка на шину</w:t>
            </w:r>
          </w:p>
        </w:tc>
      </w:tr>
      <w:tr w:rsidR="0029705F" w:rsidTr="004364DA">
        <w:tc>
          <w:tcPr>
            <w:tcW w:w="534" w:type="dxa"/>
          </w:tcPr>
          <w:p w:rsidR="0029705F" w:rsidRPr="0029705F" w:rsidRDefault="0029705F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x</w:t>
            </w:r>
            <w:proofErr w:type="spellEnd"/>
          </w:p>
        </w:tc>
        <w:tc>
          <w:tcPr>
            <w:tcW w:w="567" w:type="dxa"/>
          </w:tcPr>
          <w:p w:rsidR="0029705F" w:rsidRDefault="0029705F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9705F" w:rsidRDefault="0029705F" w:rsidP="0029705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Продольная сила, действующая на колесо в точке контакта</w:t>
            </w:r>
          </w:p>
        </w:tc>
      </w:tr>
      <w:tr w:rsidR="0029705F" w:rsidTr="004364DA">
        <w:tc>
          <w:tcPr>
            <w:tcW w:w="534" w:type="dxa"/>
          </w:tcPr>
          <w:p w:rsidR="0029705F" w:rsidRDefault="0029705F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B,C,D,E</w:t>
            </w:r>
          </w:p>
        </w:tc>
        <w:tc>
          <w:tcPr>
            <w:tcW w:w="567" w:type="dxa"/>
          </w:tcPr>
          <w:p w:rsidR="0029705F" w:rsidRDefault="0029705F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9705F" w:rsidRDefault="0029705F" w:rsidP="0029705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Эмпирические коэффициенты в формуле </w:t>
            </w:r>
            <w:proofErr w:type="spellStart"/>
            <w:r>
              <w:rPr>
                <w:rFonts w:ascii="Cambria" w:hAnsi="Cambria"/>
                <w:sz w:val="28"/>
              </w:rPr>
              <w:t>Пасейки</w:t>
            </w:r>
            <w:proofErr w:type="spellEnd"/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2A269E" w:rsidRDefault="002A269E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предусмотрено три способа вычисления коэффициентов B, C, D, E в формуле </w:t>
      </w:r>
      <w:proofErr w:type="spellStart"/>
      <w:r>
        <w:rPr>
          <w:rFonts w:ascii="Cambria" w:hAnsi="Cambria"/>
          <w:sz w:val="28"/>
        </w:rPr>
        <w:t>Пасейки</w:t>
      </w:r>
      <w:proofErr w:type="spellEnd"/>
      <w:r>
        <w:rPr>
          <w:rFonts w:ascii="Cambria" w:hAnsi="Cambria"/>
          <w:sz w:val="28"/>
        </w:rPr>
        <w:t xml:space="preserve"> (свойство </w:t>
      </w:r>
      <w:proofErr w:type="spellStart"/>
      <w:r>
        <w:rPr>
          <w:rFonts w:ascii="Cambria" w:hAnsi="Cambria"/>
          <w:sz w:val="28"/>
        </w:rPr>
        <w:t>MType</w:t>
      </w:r>
      <w:proofErr w:type="spellEnd"/>
      <w:r>
        <w:rPr>
          <w:rFonts w:ascii="Cambria" w:hAnsi="Cambria"/>
          <w:sz w:val="28"/>
        </w:rPr>
        <w:t>):</w:t>
      </w:r>
    </w:p>
    <w:p w:rsidR="00DF1CA6" w:rsidRDefault="002A269E" w:rsidP="00DF1CA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="00DF1CA6">
        <w:rPr>
          <w:rFonts w:ascii="Cambria" w:hAnsi="Cambria"/>
          <w:sz w:val="28"/>
        </w:rPr>
        <w:t>коэффициенты из номинальных параметров;</w:t>
      </w:r>
    </w:p>
    <w:p w:rsidR="002A269E" w:rsidRDefault="002A269E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="00DF1CA6">
        <w:rPr>
          <w:rFonts w:ascii="Cambria" w:hAnsi="Cambria"/>
          <w:sz w:val="28"/>
        </w:rPr>
        <w:t>постоянные коэффициенты;</w:t>
      </w:r>
    </w:p>
    <w:p w:rsidR="002A269E" w:rsidRDefault="002A269E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коэффициенты зависят от нагрузки.</w:t>
      </w:r>
    </w:p>
    <w:p w:rsidR="002A269E" w:rsidRDefault="002A269E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первом случае </w:t>
      </w:r>
      <w:r w:rsidR="00DF1CA6">
        <w:rPr>
          <w:rFonts w:ascii="Cambria" w:hAnsi="Cambria"/>
          <w:sz w:val="28"/>
        </w:rPr>
        <w:t>задаются н</w:t>
      </w:r>
      <w:r w:rsidR="00DF1CA6" w:rsidRPr="000F2A1E">
        <w:rPr>
          <w:rFonts w:ascii="Cambria" w:hAnsi="Cambria"/>
          <w:sz w:val="28"/>
        </w:rPr>
        <w:t>оминальная вертикальная нагрузка</w:t>
      </w:r>
      <w:r w:rsidR="00DF1CA6">
        <w:rPr>
          <w:rFonts w:ascii="Cambria" w:hAnsi="Cambria"/>
          <w:sz w:val="28"/>
        </w:rPr>
        <w:t xml:space="preserve"> F</w:t>
      </w:r>
      <w:r w:rsidR="00DF1CA6">
        <w:rPr>
          <w:rFonts w:ascii="Cambria" w:hAnsi="Cambria"/>
          <w:sz w:val="28"/>
          <w:vertAlign w:val="subscript"/>
        </w:rPr>
        <w:t>z0</w:t>
      </w:r>
      <w:r w:rsidR="00DF1CA6">
        <w:rPr>
          <w:rFonts w:ascii="Cambria" w:hAnsi="Cambria"/>
          <w:sz w:val="28"/>
        </w:rPr>
        <w:t>, м</w:t>
      </w:r>
      <w:r w:rsidR="00DF1CA6" w:rsidRPr="000F2A1E">
        <w:rPr>
          <w:rFonts w:ascii="Cambria" w:hAnsi="Cambria"/>
          <w:sz w:val="28"/>
        </w:rPr>
        <w:t>акс</w:t>
      </w:r>
      <w:r w:rsidR="00DF1CA6">
        <w:rPr>
          <w:rFonts w:ascii="Cambria" w:hAnsi="Cambria"/>
          <w:sz w:val="28"/>
        </w:rPr>
        <w:t>имальная продольная сила и с</w:t>
      </w:r>
      <w:r w:rsidR="00DF1CA6" w:rsidRPr="000F2A1E">
        <w:rPr>
          <w:rFonts w:ascii="Cambria" w:hAnsi="Cambria"/>
          <w:sz w:val="28"/>
        </w:rPr>
        <w:t>кольжение</w:t>
      </w:r>
      <w:r w:rsidR="00DF1CA6">
        <w:rPr>
          <w:rFonts w:ascii="Cambria" w:hAnsi="Cambria"/>
          <w:sz w:val="28"/>
        </w:rPr>
        <w:t xml:space="preserve"> при F</w:t>
      </w:r>
      <w:r w:rsidR="00DF1CA6">
        <w:rPr>
          <w:rFonts w:ascii="Cambria" w:hAnsi="Cambria"/>
          <w:sz w:val="28"/>
          <w:vertAlign w:val="subscript"/>
        </w:rPr>
        <w:t>z0</w:t>
      </w:r>
      <w:r>
        <w:rPr>
          <w:rFonts w:ascii="Cambria" w:hAnsi="Cambria"/>
          <w:sz w:val="28"/>
        </w:rPr>
        <w:t>.</w:t>
      </w:r>
    </w:p>
    <w:p w:rsidR="002A269E" w:rsidRDefault="002A269E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Во втором</w:t>
      </w:r>
      <w:r w:rsidR="00DF1CA6">
        <w:rPr>
          <w:rFonts w:ascii="Cambria" w:hAnsi="Cambria"/>
          <w:sz w:val="28"/>
        </w:rPr>
        <w:t xml:space="preserve"> случае задаются постоянные значения коэффициентов B, C, D, E в формуле </w:t>
      </w:r>
      <w:proofErr w:type="spellStart"/>
      <w:r w:rsidR="00DF1CA6">
        <w:rPr>
          <w:rFonts w:ascii="Cambria" w:hAnsi="Cambria"/>
          <w:sz w:val="28"/>
        </w:rPr>
        <w:t>Пасейки</w:t>
      </w:r>
      <w:proofErr w:type="spellEnd"/>
      <w:r>
        <w:rPr>
          <w:rFonts w:ascii="Cambria" w:hAnsi="Cambria"/>
          <w:sz w:val="28"/>
        </w:rPr>
        <w:t>.</w:t>
      </w:r>
    </w:p>
    <w:p w:rsidR="002A269E" w:rsidRDefault="002A269E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третьем случае решается следующая система уравнений:</w:t>
      </w:r>
    </w:p>
    <w:p w:rsidR="002A269E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∙sin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∙arctan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∙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arctan⁡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Vx</m:t>
              </m:r>
            </m:sub>
          </m:sSub>
        </m:oMath>
      </m:oMathPara>
    </w:p>
    <w:p w:rsidR="002A269E" w:rsidRPr="002A269E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zn</m:t>
              </m:r>
            </m:sub>
          </m:sSub>
          <m:r>
            <w:rPr>
              <w:rFonts w:ascii="Cambria Math" w:hAnsi="Cambria Math"/>
              <w:sz w:val="28"/>
            </w:rPr>
            <m:t>)/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2A269E" w:rsidRPr="002A269E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 K+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H</m:t>
              </m:r>
            </m:sub>
          </m:sSub>
        </m:oMath>
      </m:oMathPara>
    </w:p>
    <w:p w:rsidR="002A269E" w:rsidRPr="002A269E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=pCx[1]</m:t>
          </m:r>
        </m:oMath>
      </m:oMathPara>
    </w:p>
    <w:p w:rsidR="002A269E" w:rsidRPr="002A269E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2A269E" w:rsidRPr="002A269E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 pDx[1]+pDx[2]∙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2A269E" w:rsidRPr="002A269E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pEx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+pEx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+pEx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</w:rPr>
            <m:t>∙(1-pEx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</m:d>
          <m:r>
            <w:rPr>
              <w:rFonts w:ascii="Cambria Math" w:hAnsi="Cambria Math"/>
              <w:sz w:val="28"/>
            </w:rPr>
            <m:t>∙sgn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p w:rsidR="002A269E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xk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∙(pKx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+pKx[2]∙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)∙</m:t>
          </m:r>
          <m:r>
            <m:rPr>
              <m:sty m:val="p"/>
            </m:rPr>
            <w:rPr>
              <w:rFonts w:ascii="Cambria Math" w:hAnsi="Cambria Math"/>
              <w:sz w:val="28"/>
            </w:rPr>
            <m:t>exp⁡</m:t>
          </m:r>
          <m:r>
            <w:rPr>
              <w:rFonts w:ascii="Cambria Math" w:hAnsi="Cambria Math"/>
              <w:sz w:val="28"/>
            </w:rPr>
            <m:t>(pKx[3]∙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9C7F58" w:rsidRPr="009C7F58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xk</m:t>
              </m:r>
            </m:sub>
          </m:sSub>
          <m:r>
            <w:rPr>
              <w:rFonts w:ascii="Cambria Math" w:hAnsi="Cambria Math"/>
              <w:sz w:val="28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9C7F58" w:rsidRPr="009C7F58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Hx</m:t>
              </m:r>
            </m:sub>
          </m:sSub>
          <m:r>
            <w:rPr>
              <w:rFonts w:ascii="Cambria Math" w:hAnsi="Cambria Math"/>
              <w:sz w:val="28"/>
            </w:rPr>
            <m:t>= pHx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+pHx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d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9C7F58" w:rsidRDefault="00A166B2" w:rsidP="00A91396">
      <w:pPr>
        <w:ind w:left="567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Vx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∙( pVx[1]+pVx[2]∙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A91396" w:rsidRPr="00DF1CA6" w:rsidRDefault="00DF1CA6" w:rsidP="007C37BA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Задаются массивы коэффициентов </w:t>
      </w:r>
      <w:proofErr w:type="spellStart"/>
      <w:r>
        <w:rPr>
          <w:rFonts w:ascii="Cambria" w:hAnsi="Cambria"/>
          <w:sz w:val="28"/>
        </w:rPr>
        <w:t>pCx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pDx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pEx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pHx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pVx</w:t>
      </w:r>
      <w:proofErr w:type="spellEnd"/>
      <w:r>
        <w:rPr>
          <w:rFonts w:ascii="Cambria" w:hAnsi="Cambria"/>
          <w:sz w:val="28"/>
        </w:rPr>
        <w:t xml:space="preserve">, а также номинальная вертикальная нагрузка колеса </w:t>
      </w:r>
      <w:proofErr w:type="spellStart"/>
      <w:r>
        <w:rPr>
          <w:rFonts w:ascii="Cambria" w:hAnsi="Cambria"/>
          <w:sz w:val="28"/>
        </w:rPr>
        <w:t>F</w:t>
      </w:r>
      <w:r>
        <w:rPr>
          <w:rFonts w:ascii="Cambria" w:hAnsi="Cambria"/>
          <w:sz w:val="28"/>
          <w:vertAlign w:val="subscript"/>
        </w:rPr>
        <w:t>zn</w:t>
      </w:r>
      <w:proofErr w:type="spellEnd"/>
      <w:r>
        <w:rPr>
          <w:rFonts w:ascii="Cambria" w:hAnsi="Cambria"/>
          <w:sz w:val="28"/>
        </w:rPr>
        <w:t>.</w:t>
      </w:r>
    </w:p>
    <w:p w:rsidR="00A91396" w:rsidRPr="009C7F58" w:rsidRDefault="00A91396" w:rsidP="00A91396">
      <w:pPr>
        <w:ind w:left="567" w:firstLine="0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 w:rsidR="00B675BF">
        <w:rPr>
          <w:rFonts w:ascii="Cambria" w:hAnsi="Cambria"/>
          <w:b/>
          <w:sz w:val="28"/>
        </w:rPr>
        <w:t>:</w:t>
      </w:r>
    </w:p>
    <w:p w:rsidR="00B675BF" w:rsidRDefault="00B675BF" w:rsidP="00B675B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ненаправленных порта поступательного движения (H - ступица, T - протектор), и один математический порт, через который в модель поступает значение нагрузки N.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0F2A1E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</w:t>
      </w:r>
      <w:r w:rsidR="00B675BF">
        <w:rPr>
          <w:rFonts w:ascii="Cambria" w:hAnsi="Cambria"/>
          <w:sz w:val="28"/>
        </w:rPr>
        <w:t>один математический порт, через который из модели поступает значение коэффициента скольжения.</w:t>
      </w:r>
      <w:r w:rsidR="00557897">
        <w:rPr>
          <w:rFonts w:ascii="Cambria" w:hAnsi="Cambria"/>
          <w:sz w:val="28"/>
        </w:rPr>
        <w:t xml:space="preserve">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4"/>
        <w:gridCol w:w="548"/>
        <w:gridCol w:w="8262"/>
      </w:tblGrid>
      <w:tr w:rsidR="00557897" w:rsidTr="000F2A1E">
        <w:tc>
          <w:tcPr>
            <w:tcW w:w="1044" w:type="dxa"/>
          </w:tcPr>
          <w:p w:rsidR="00557897" w:rsidRPr="000F2A1E" w:rsidRDefault="000F2A1E" w:rsidP="0092541E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48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557897" w:rsidRDefault="000F2A1E" w:rsidP="000F2A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Порог скорости, рад/</w:t>
            </w:r>
            <w:proofErr w:type="gramStart"/>
            <w:r w:rsidRPr="000F2A1E"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MType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Тип задания контактного трения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Fz0</w:t>
            </w:r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Номинальная вертикальная нагрузка, Н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Fmax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Максимальная продольная сила при Fz0, Н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K0</w:t>
            </w:r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 xml:space="preserve">Скольжение при </w:t>
            </w:r>
            <w:proofErr w:type="spellStart"/>
            <w:r w:rsidRPr="000F2A1E">
              <w:rPr>
                <w:rFonts w:ascii="Cambria" w:hAnsi="Cambria"/>
                <w:sz w:val="28"/>
              </w:rPr>
              <w:t>Fmax</w:t>
            </w:r>
            <w:proofErr w:type="spellEnd"/>
            <w:r w:rsidRPr="000F2A1E">
              <w:rPr>
                <w:rFonts w:ascii="Cambria" w:hAnsi="Cambria"/>
                <w:sz w:val="28"/>
              </w:rPr>
              <w:t>, %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Коэффициент B магической формулы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Коэффициент C магической формулы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</w:t>
            </w:r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Коэффициент D магической формулы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E</w:t>
            </w:r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Коэффициент E магической формулы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Fzn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Номинальная вертикальная нагрузка колеса, Н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pCx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Параметр для вычисления</w:t>
            </w:r>
            <w:proofErr w:type="gramStart"/>
            <w:r w:rsidRPr="000F2A1E">
              <w:rPr>
                <w:rFonts w:ascii="Cambria" w:hAnsi="Cambria"/>
                <w:sz w:val="28"/>
              </w:rPr>
              <w:t xml:space="preserve"> С</w:t>
            </w:r>
            <w:proofErr w:type="gramEnd"/>
            <w:r w:rsidRPr="000F2A1E">
              <w:rPr>
                <w:rFonts w:ascii="Cambria" w:hAnsi="Cambria"/>
                <w:sz w:val="28"/>
              </w:rPr>
              <w:t>, pCx1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pDx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Параметры для вычисления D, [pDx1, pDx2]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pEx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Параметры для вычисления E, [pEx1, pEx2,pEx3,pEx4]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pKx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Параметры для вычисления BCD, [pKx1, pKx2,pKx3]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pHx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Параметры для вычисления H, [pHx1, pHx2]</w:t>
            </w:r>
          </w:p>
        </w:tc>
      </w:tr>
      <w:tr w:rsidR="000F2A1E" w:rsidTr="000F2A1E">
        <w:tc>
          <w:tcPr>
            <w:tcW w:w="104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pVx</w:t>
            </w:r>
            <w:proofErr w:type="spellEnd"/>
          </w:p>
        </w:tc>
        <w:tc>
          <w:tcPr>
            <w:tcW w:w="548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2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Параметры для вычисления V, [pVx1, pVx2]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0"/>
        <w:gridCol w:w="567"/>
        <w:gridCol w:w="8747"/>
      </w:tblGrid>
      <w:tr w:rsidR="0024669F" w:rsidTr="0092541E">
        <w:tc>
          <w:tcPr>
            <w:tcW w:w="534" w:type="dxa"/>
          </w:tcPr>
          <w:p w:rsidR="0024669F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Vt</w:t>
            </w:r>
            <w:proofErr w:type="spellEnd"/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0F2A1E" w:rsidP="000F2A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Скорость протектора шины, м/</w:t>
            </w:r>
            <w:proofErr w:type="gramStart"/>
            <w:r w:rsidRPr="000F2A1E"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24669F" w:rsidTr="0092541E">
        <w:tc>
          <w:tcPr>
            <w:tcW w:w="534" w:type="dxa"/>
          </w:tcPr>
          <w:p w:rsidR="0024669F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Ft</w:t>
            </w:r>
            <w:proofErr w:type="spellEnd"/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Продольная сила на протектор, Н</w:t>
            </w:r>
          </w:p>
        </w:tc>
      </w:tr>
      <w:tr w:rsidR="000F2A1E" w:rsidTr="0092541E">
        <w:tc>
          <w:tcPr>
            <w:tcW w:w="53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Vh</w:t>
            </w:r>
            <w:proofErr w:type="spellEnd"/>
          </w:p>
        </w:tc>
        <w:tc>
          <w:tcPr>
            <w:tcW w:w="567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Скорость ступицы, м/</w:t>
            </w:r>
            <w:proofErr w:type="gramStart"/>
            <w:r w:rsidRPr="000F2A1E"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0F2A1E" w:rsidTr="0092541E">
        <w:tc>
          <w:tcPr>
            <w:tcW w:w="534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Fh</w:t>
            </w:r>
            <w:proofErr w:type="spellEnd"/>
          </w:p>
        </w:tc>
        <w:tc>
          <w:tcPr>
            <w:tcW w:w="567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0F2A1E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Продольная сила на ступицу, Н</w:t>
            </w:r>
          </w:p>
        </w:tc>
      </w:tr>
      <w:tr w:rsidR="0024669F" w:rsidTr="0092541E">
        <w:tc>
          <w:tcPr>
            <w:tcW w:w="534" w:type="dxa"/>
          </w:tcPr>
          <w:p w:rsidR="0024669F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Kx</w:t>
            </w:r>
            <w:proofErr w:type="spellEnd"/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0F2A1E" w:rsidP="0092541E">
            <w:pPr>
              <w:ind w:firstLine="0"/>
              <w:rPr>
                <w:rFonts w:ascii="Cambria" w:hAnsi="Cambria"/>
                <w:sz w:val="28"/>
              </w:rPr>
            </w:pPr>
            <w:r w:rsidRPr="000F2A1E">
              <w:rPr>
                <w:rFonts w:ascii="Cambria" w:hAnsi="Cambria"/>
                <w:sz w:val="28"/>
              </w:rPr>
              <w:t>Коэффициент скольжения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6B2" w:rsidRDefault="00A166B2" w:rsidP="0097473F">
      <w:r>
        <w:separator/>
      </w:r>
    </w:p>
  </w:endnote>
  <w:endnote w:type="continuationSeparator" w:id="0">
    <w:p w:rsidR="00A166B2" w:rsidRDefault="00A166B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6B2" w:rsidRDefault="00A166B2" w:rsidP="0097473F">
      <w:r>
        <w:separator/>
      </w:r>
    </w:p>
  </w:footnote>
  <w:footnote w:type="continuationSeparator" w:id="0">
    <w:p w:rsidR="00A166B2" w:rsidRDefault="00A166B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0F2A1E"/>
    <w:rsid w:val="001019D5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873EF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C5DBB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9705F"/>
    <w:rsid w:val="002A269E"/>
    <w:rsid w:val="002A5246"/>
    <w:rsid w:val="002A76BD"/>
    <w:rsid w:val="002B0316"/>
    <w:rsid w:val="002B3FBC"/>
    <w:rsid w:val="002B5B22"/>
    <w:rsid w:val="002C1CF1"/>
    <w:rsid w:val="002C2DC4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3A9D"/>
    <w:rsid w:val="00527906"/>
    <w:rsid w:val="00533849"/>
    <w:rsid w:val="0053574B"/>
    <w:rsid w:val="005440F0"/>
    <w:rsid w:val="00547907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611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9723C"/>
    <w:rsid w:val="007B1EAB"/>
    <w:rsid w:val="007B239D"/>
    <w:rsid w:val="007C37BA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3E"/>
    <w:rsid w:val="008706A8"/>
    <w:rsid w:val="00885195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48C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C7F58"/>
    <w:rsid w:val="009D0946"/>
    <w:rsid w:val="009E43FE"/>
    <w:rsid w:val="00A0425E"/>
    <w:rsid w:val="00A06C8B"/>
    <w:rsid w:val="00A166B2"/>
    <w:rsid w:val="00A24530"/>
    <w:rsid w:val="00A26E72"/>
    <w:rsid w:val="00A35D54"/>
    <w:rsid w:val="00A36217"/>
    <w:rsid w:val="00A41E99"/>
    <w:rsid w:val="00A44C7D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91396"/>
    <w:rsid w:val="00AA312A"/>
    <w:rsid w:val="00AB1C57"/>
    <w:rsid w:val="00AB2D9E"/>
    <w:rsid w:val="00AC74E3"/>
    <w:rsid w:val="00AD36D1"/>
    <w:rsid w:val="00AD4A6D"/>
    <w:rsid w:val="00AD5DB0"/>
    <w:rsid w:val="00AD7501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675BF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D407B"/>
    <w:rsid w:val="00DE176E"/>
    <w:rsid w:val="00DE542F"/>
    <w:rsid w:val="00DF1CA6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9EFDD-0C9C-4B93-808A-C9F05E1C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Ходаковский Виктор Владимирович</cp:lastModifiedBy>
  <cp:revision>11</cp:revision>
  <cp:lastPrinted>2011-12-19T09:00:00Z</cp:lastPrinted>
  <dcterms:created xsi:type="dcterms:W3CDTF">2016-12-05T08:56:00Z</dcterms:created>
  <dcterms:modified xsi:type="dcterms:W3CDTF">2016-12-10T14:42:00Z</dcterms:modified>
</cp:coreProperties>
</file>