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4E" w:rsidRPr="00F42E21" w:rsidRDefault="00C52B54" w:rsidP="00F42E21">
      <w:pPr>
        <w:spacing w:after="0" w:line="276" w:lineRule="auto"/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</w:pPr>
      <w:bookmarkStart w:id="0" w:name="_GoBack"/>
      <w:r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  <w:t>П</w:t>
      </w:r>
      <w:r w:rsidR="000D464E" w:rsidRPr="00F42E21"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  <w:t xml:space="preserve">араметры </w:t>
      </w:r>
      <w:r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  <w:t>проекта для схем</w:t>
      </w:r>
      <w:r w:rsidR="000D464E" w:rsidRPr="00F42E21"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  <w:t xml:space="preserve"> автоматики</w:t>
      </w:r>
    </w:p>
    <w:bookmarkEnd w:id="0"/>
    <w:p w:rsidR="0048594A" w:rsidRPr="00F42E21" w:rsidRDefault="0048594A" w:rsidP="00F42E21">
      <w:pPr>
        <w:jc w:val="both"/>
        <w:rPr>
          <w:rFonts w:ascii="Cambria" w:hAnsi="Cambria"/>
          <w:b/>
          <w:sz w:val="28"/>
          <w:szCs w:val="28"/>
          <w:highlight w:val="green"/>
        </w:rPr>
      </w:pPr>
    </w:p>
    <w:p w:rsidR="005D3CC4" w:rsidRPr="00F42E21" w:rsidRDefault="00D75930" w:rsidP="00F42E21">
      <w:pPr>
        <w:jc w:val="both"/>
        <w:rPr>
          <w:rFonts w:ascii="Cambria" w:hAnsi="Cambria"/>
          <w:b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Контроль шага по алгебраическим переменным для явных и </w:t>
      </w:r>
      <w:r w:rsidRPr="00F42E21">
        <w:rPr>
          <w:rFonts w:ascii="Cambria" w:hAnsi="Cambria"/>
          <w:b/>
          <w:sz w:val="28"/>
          <w:szCs w:val="28"/>
          <w:lang w:val="en-US"/>
        </w:rPr>
        <w:t>DIRK</w:t>
      </w:r>
      <w:r w:rsidRPr="00F42E21">
        <w:rPr>
          <w:rFonts w:ascii="Cambria" w:hAnsi="Cambria"/>
          <w:b/>
          <w:sz w:val="28"/>
          <w:szCs w:val="28"/>
        </w:rPr>
        <w:t xml:space="preserve"> методов</w:t>
      </w:r>
      <w:r w:rsidR="005D3CC4" w:rsidRPr="00F42E21">
        <w:rPr>
          <w:rFonts w:ascii="Cambria" w:hAnsi="Cambria"/>
          <w:b/>
          <w:sz w:val="28"/>
          <w:szCs w:val="28"/>
        </w:rPr>
        <w:t xml:space="preserve"> </w:t>
      </w:r>
      <w:r w:rsidR="00C52B54" w:rsidRPr="00F42E21">
        <w:rPr>
          <w:rFonts w:ascii="Cambria" w:hAnsi="Cambria"/>
          <w:sz w:val="28"/>
          <w:szCs w:val="28"/>
        </w:rPr>
        <w:t>–</w:t>
      </w:r>
      <w:r w:rsidR="005D3CC4" w:rsidRPr="00F42E21">
        <w:rPr>
          <w:rFonts w:ascii="Cambria" w:hAnsi="Cambria"/>
          <w:b/>
          <w:sz w:val="28"/>
          <w:szCs w:val="28"/>
        </w:rPr>
        <w:t xml:space="preserve"> </w:t>
      </w:r>
      <w:r w:rsidR="002268B5" w:rsidRPr="00F42E21">
        <w:rPr>
          <w:rFonts w:ascii="Cambria" w:hAnsi="Cambria"/>
          <w:sz w:val="28"/>
          <w:szCs w:val="28"/>
        </w:rPr>
        <w:t>использование контроля шага</w:t>
      </w:r>
      <w:r w:rsidR="00F42E21">
        <w:rPr>
          <w:rFonts w:ascii="Cambria" w:hAnsi="Cambria"/>
          <w:sz w:val="28"/>
          <w:szCs w:val="28"/>
        </w:rPr>
        <w:t xml:space="preserve"> по алгебраическим переменным, в дополнение к динамическим</w:t>
      </w:r>
      <w:r w:rsidR="002268B5" w:rsidRPr="00F42E21">
        <w:rPr>
          <w:rFonts w:ascii="Cambria" w:hAnsi="Cambria"/>
          <w:sz w:val="28"/>
          <w:szCs w:val="28"/>
        </w:rPr>
        <w:t>. Помогает сохранять устойчивость системы при резком изменении некоторых алгебраических параметров системы управления.</w:t>
      </w:r>
    </w:p>
    <w:p w:rsidR="00D75930" w:rsidRPr="00F42E21" w:rsidRDefault="00773C18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Способ остановки расчета </w:t>
      </w:r>
      <w:r w:rsidR="00C52B54" w:rsidRPr="00F42E21">
        <w:rPr>
          <w:rFonts w:ascii="Cambria" w:hAnsi="Cambria"/>
          <w:sz w:val="28"/>
          <w:szCs w:val="28"/>
        </w:rPr>
        <w:t>–</w:t>
      </w:r>
      <w:r w:rsidRPr="00F42E21">
        <w:rPr>
          <w:rFonts w:ascii="Cambria" w:hAnsi="Cambria"/>
          <w:b/>
          <w:sz w:val="28"/>
          <w:szCs w:val="28"/>
        </w:rPr>
        <w:t xml:space="preserve"> </w:t>
      </w:r>
      <w:r w:rsidRPr="00F42E21">
        <w:rPr>
          <w:rFonts w:ascii="Cambria" w:hAnsi="Cambria"/>
          <w:sz w:val="28"/>
          <w:szCs w:val="28"/>
        </w:rPr>
        <w:t>тип остановки, которая происходит при достижении конечного времени расчета.</w:t>
      </w:r>
      <w:r w:rsidR="00C52046" w:rsidRPr="00F42E21">
        <w:rPr>
          <w:rFonts w:ascii="Cambria" w:hAnsi="Cambria"/>
          <w:sz w:val="28"/>
          <w:szCs w:val="28"/>
        </w:rPr>
        <w:t xml:space="preserve"> Если выбрана опция «Полная остановка», по истечению конечного времени расчета, расчет будет остановлен. Если выбрана опция «Пауза», то по истечению конечного времени расчета, расчет будет поставлен на паузу.</w:t>
      </w:r>
    </w:p>
    <w:p w:rsidR="005D3CC4" w:rsidRPr="00F42E21" w:rsidRDefault="00773C18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Алгоритм расчета якобиана</w:t>
      </w:r>
      <w:r w:rsidRPr="00F42E21">
        <w:rPr>
          <w:rFonts w:ascii="Cambria" w:hAnsi="Cambria"/>
          <w:sz w:val="28"/>
          <w:szCs w:val="28"/>
        </w:rPr>
        <w:t xml:space="preserve"> </w:t>
      </w:r>
      <w:r w:rsidR="005F2436" w:rsidRPr="00F42E21">
        <w:rPr>
          <w:rFonts w:ascii="Cambria" w:hAnsi="Cambria"/>
          <w:sz w:val="28"/>
          <w:szCs w:val="28"/>
        </w:rPr>
        <w:t>–</w:t>
      </w:r>
      <w:r w:rsidRPr="00F42E21">
        <w:rPr>
          <w:rFonts w:ascii="Cambria" w:hAnsi="Cambria"/>
          <w:sz w:val="28"/>
          <w:szCs w:val="28"/>
        </w:rPr>
        <w:t xml:space="preserve"> </w:t>
      </w:r>
      <w:r w:rsidR="005F2436" w:rsidRPr="00F42E21">
        <w:rPr>
          <w:rFonts w:ascii="Cambria" w:hAnsi="Cambria"/>
          <w:sz w:val="28"/>
          <w:szCs w:val="28"/>
        </w:rPr>
        <w:t xml:space="preserve">вычисление </w:t>
      </w:r>
      <w:r w:rsidR="002268B5" w:rsidRPr="00F42E21">
        <w:rPr>
          <w:rFonts w:ascii="Cambria" w:hAnsi="Cambria"/>
          <w:sz w:val="28"/>
          <w:szCs w:val="28"/>
        </w:rPr>
        <w:t xml:space="preserve">определителя матрицы Якоби </w:t>
      </w:r>
      <w:r w:rsidR="00816445" w:rsidRPr="00F42E21">
        <w:rPr>
          <w:rFonts w:ascii="Cambria" w:hAnsi="Cambria"/>
          <w:sz w:val="28"/>
          <w:szCs w:val="28"/>
        </w:rPr>
        <w:t xml:space="preserve">либо по всем блокам модели, либо только для блокам, зависящим от </w:t>
      </w:r>
      <w:r w:rsidR="008560A1" w:rsidRPr="00F42E21">
        <w:rPr>
          <w:rFonts w:ascii="Cambria" w:hAnsi="Cambria"/>
          <w:sz w:val="28"/>
          <w:szCs w:val="28"/>
        </w:rPr>
        <w:t>рассчитываемого значения функции</w:t>
      </w:r>
      <w:r w:rsidR="00816445" w:rsidRPr="00F42E21">
        <w:rPr>
          <w:rFonts w:ascii="Cambria" w:hAnsi="Cambria"/>
          <w:sz w:val="28"/>
          <w:szCs w:val="28"/>
        </w:rPr>
        <w:t xml:space="preserve">. Вычисление якобиана по зависимостям блоков может существенно повысить скорость расчета </w:t>
      </w:r>
      <w:r w:rsidR="008560A1" w:rsidRPr="00F42E21">
        <w:rPr>
          <w:rFonts w:ascii="Cambria" w:hAnsi="Cambria"/>
          <w:sz w:val="28"/>
          <w:szCs w:val="28"/>
        </w:rPr>
        <w:t xml:space="preserve">сложной </w:t>
      </w:r>
      <w:r w:rsidR="00816445" w:rsidRPr="00F42E21">
        <w:rPr>
          <w:rFonts w:ascii="Cambria" w:hAnsi="Cambria"/>
          <w:sz w:val="28"/>
          <w:szCs w:val="28"/>
        </w:rPr>
        <w:t>модели за счет уменьшения числа вычислений</w:t>
      </w:r>
      <w:r w:rsidR="008560A1" w:rsidRPr="00F42E21">
        <w:rPr>
          <w:rFonts w:ascii="Cambria" w:hAnsi="Cambria"/>
          <w:sz w:val="28"/>
          <w:szCs w:val="28"/>
        </w:rPr>
        <w:t>. С другой стороны для относительно простых моделей может быть необходимо вычислять якобиан для всей модели целиком.</w:t>
      </w:r>
    </w:p>
    <w:p w:rsidR="005D3CC4" w:rsidRPr="00F42E21" w:rsidRDefault="00CF1A0B" w:rsidP="00F42E21">
      <w:pPr>
        <w:jc w:val="both"/>
        <w:rPr>
          <w:rFonts w:ascii="Cambria" w:hAnsi="Cambria"/>
          <w:b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Оптимизировать пересчет функции для линейных коэффициентов матрицы Якоби </w:t>
      </w:r>
      <w:r w:rsidR="00C52B54" w:rsidRPr="00F42E21">
        <w:rPr>
          <w:rFonts w:ascii="Cambria" w:hAnsi="Cambria"/>
          <w:sz w:val="28"/>
          <w:szCs w:val="28"/>
        </w:rPr>
        <w:t>–</w:t>
      </w:r>
      <w:r w:rsidR="008560A1" w:rsidRPr="00F42E21">
        <w:rPr>
          <w:rFonts w:ascii="Cambria" w:hAnsi="Cambria"/>
          <w:b/>
          <w:sz w:val="28"/>
          <w:szCs w:val="28"/>
        </w:rPr>
        <w:t xml:space="preserve"> </w:t>
      </w:r>
      <w:r w:rsidR="008560A1" w:rsidRPr="00F42E21">
        <w:rPr>
          <w:rFonts w:ascii="Cambria" w:hAnsi="Cambria"/>
          <w:sz w:val="28"/>
          <w:szCs w:val="28"/>
        </w:rPr>
        <w:t xml:space="preserve">включение опции позволяет не пересчитывать единожды рассчитанные линейные коэффициенты матрицы Якоби при следующем шаге. </w:t>
      </w:r>
    </w:p>
    <w:p w:rsidR="00CF1A0B" w:rsidRPr="00F42E21" w:rsidRDefault="00CF1A0B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Использовать точную синхронизацию </w:t>
      </w:r>
      <w:r w:rsidRPr="00F42E21">
        <w:rPr>
          <w:rFonts w:ascii="Cambria" w:hAnsi="Cambria"/>
          <w:sz w:val="28"/>
          <w:szCs w:val="28"/>
        </w:rPr>
        <w:t xml:space="preserve">– </w:t>
      </w:r>
      <w:r w:rsidR="00C52046" w:rsidRPr="00F42E21">
        <w:rPr>
          <w:rFonts w:ascii="Cambria" w:hAnsi="Cambria"/>
          <w:sz w:val="28"/>
          <w:szCs w:val="28"/>
        </w:rPr>
        <w:t xml:space="preserve">включение опции приводит к тому, что все проекты в составе пакета осуществляют чтение сигналов строго в начале </w:t>
      </w:r>
      <w:r w:rsidR="008560A1" w:rsidRPr="00F42E21">
        <w:rPr>
          <w:rFonts w:ascii="Cambria" w:hAnsi="Cambria"/>
          <w:sz w:val="28"/>
          <w:szCs w:val="28"/>
        </w:rPr>
        <w:t>шага расчета</w:t>
      </w:r>
      <w:r w:rsidR="00C52046" w:rsidRPr="00F42E21">
        <w:rPr>
          <w:rFonts w:ascii="Cambria" w:hAnsi="Cambria"/>
          <w:sz w:val="28"/>
          <w:szCs w:val="28"/>
        </w:rPr>
        <w:t>, а запись – строго в конце. Это позволяет</w:t>
      </w:r>
      <w:r w:rsidR="00EB1F73" w:rsidRPr="00F42E21">
        <w:rPr>
          <w:rFonts w:ascii="Cambria" w:hAnsi="Cambria"/>
          <w:sz w:val="28"/>
          <w:szCs w:val="28"/>
        </w:rPr>
        <w:t xml:space="preserve"> исключить возможность ошибочного использования одним проектом данных из предыдущего такта другого проекта, в случае, если время исполнения </w:t>
      </w:r>
      <w:r w:rsidR="008560A1" w:rsidRPr="00F42E21">
        <w:rPr>
          <w:rFonts w:ascii="Cambria" w:hAnsi="Cambria"/>
          <w:sz w:val="28"/>
          <w:szCs w:val="28"/>
        </w:rPr>
        <w:t>внутреннего</w:t>
      </w:r>
      <w:r w:rsidR="00EB1F73" w:rsidRPr="00F42E21">
        <w:rPr>
          <w:rFonts w:ascii="Cambria" w:hAnsi="Cambria"/>
          <w:sz w:val="28"/>
          <w:szCs w:val="28"/>
        </w:rPr>
        <w:t xml:space="preserve"> </w:t>
      </w:r>
      <w:r w:rsidR="008560A1" w:rsidRPr="00F42E21">
        <w:rPr>
          <w:rFonts w:ascii="Cambria" w:hAnsi="Cambria"/>
          <w:sz w:val="28"/>
          <w:szCs w:val="28"/>
        </w:rPr>
        <w:t>шага</w:t>
      </w:r>
      <w:r w:rsidR="00EB1F73" w:rsidRPr="00F42E21">
        <w:rPr>
          <w:rFonts w:ascii="Cambria" w:hAnsi="Cambria"/>
          <w:sz w:val="28"/>
          <w:szCs w:val="28"/>
        </w:rPr>
        <w:t xml:space="preserve"> у них отличается.</w:t>
      </w:r>
    </w:p>
    <w:p w:rsidR="00881209" w:rsidRPr="003861F7" w:rsidRDefault="00EA4462" w:rsidP="00F42E21">
      <w:pPr>
        <w:jc w:val="both"/>
        <w:rPr>
          <w:rFonts w:ascii="Cambria" w:hAnsi="Cambria"/>
          <w:b/>
          <w:sz w:val="28"/>
          <w:szCs w:val="28"/>
          <w:highlight w:val="lightGray"/>
        </w:rPr>
      </w:pPr>
      <w:r w:rsidRPr="003861F7">
        <w:rPr>
          <w:rFonts w:ascii="Cambria" w:hAnsi="Cambria"/>
          <w:b/>
          <w:sz w:val="28"/>
          <w:szCs w:val="28"/>
          <w:highlight w:val="lightGray"/>
        </w:rPr>
        <w:t xml:space="preserve">Имя контрольного модуля </w:t>
      </w:r>
      <w:r w:rsidR="00C52B54" w:rsidRPr="003861F7">
        <w:rPr>
          <w:rFonts w:ascii="Cambria" w:hAnsi="Cambria"/>
          <w:sz w:val="28"/>
          <w:szCs w:val="28"/>
          <w:highlight w:val="lightGray"/>
        </w:rPr>
        <w:t>–</w:t>
      </w:r>
      <w:r w:rsidR="000D464E" w:rsidRPr="003861F7">
        <w:rPr>
          <w:rFonts w:ascii="Cambria" w:hAnsi="Cambria"/>
          <w:b/>
          <w:sz w:val="28"/>
          <w:szCs w:val="28"/>
          <w:highlight w:val="lightGray"/>
        </w:rPr>
        <w:t xml:space="preserve"> </w:t>
      </w:r>
      <w:r w:rsidR="00D518F9" w:rsidRPr="003861F7">
        <w:rPr>
          <w:rFonts w:ascii="Cambria" w:hAnsi="Cambria"/>
          <w:b/>
          <w:sz w:val="28"/>
          <w:szCs w:val="28"/>
          <w:highlight w:val="lightGray"/>
        </w:rPr>
        <w:t xml:space="preserve">опция будет удалена. Не используется текущим </w:t>
      </w:r>
      <w:proofErr w:type="spellStart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кодогенератором</w:t>
      </w:r>
      <w:proofErr w:type="spellEnd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.</w:t>
      </w:r>
    </w:p>
    <w:p w:rsidR="00EA4462" w:rsidRPr="003861F7" w:rsidRDefault="003861F7" w:rsidP="00F42E21">
      <w:pPr>
        <w:jc w:val="both"/>
        <w:rPr>
          <w:rFonts w:ascii="Cambria" w:hAnsi="Cambria"/>
          <w:b/>
          <w:sz w:val="28"/>
          <w:szCs w:val="28"/>
          <w:highlight w:val="lightGray"/>
        </w:rPr>
      </w:pPr>
      <w:r w:rsidRPr="003861F7">
        <w:rPr>
          <w:rFonts w:ascii="Cambria" w:hAnsi="Cambria"/>
          <w:b/>
          <w:sz w:val="28"/>
          <w:szCs w:val="28"/>
          <w:highlight w:val="lightGray"/>
        </w:rPr>
        <w:t xml:space="preserve">Префикс имени подпрограммы </w:t>
      </w:r>
      <w:r w:rsidRPr="003861F7">
        <w:rPr>
          <w:rFonts w:ascii="Cambria" w:hAnsi="Cambria"/>
          <w:sz w:val="28"/>
          <w:szCs w:val="28"/>
          <w:highlight w:val="lightGray"/>
        </w:rPr>
        <w:t xml:space="preserve">– </w:t>
      </w:r>
      <w:r w:rsidRPr="003861F7">
        <w:rPr>
          <w:rFonts w:ascii="Cambria" w:hAnsi="Cambria"/>
          <w:b/>
          <w:sz w:val="28"/>
          <w:szCs w:val="28"/>
          <w:highlight w:val="lightGray"/>
        </w:rPr>
        <w:t>н</w:t>
      </w:r>
      <w:r w:rsidR="00D518F9" w:rsidRPr="003861F7">
        <w:rPr>
          <w:rFonts w:ascii="Cambria" w:hAnsi="Cambria"/>
          <w:b/>
          <w:sz w:val="28"/>
          <w:szCs w:val="28"/>
          <w:highlight w:val="lightGray"/>
        </w:rPr>
        <w:t xml:space="preserve">е используется текущим </w:t>
      </w:r>
      <w:proofErr w:type="spellStart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кодогенератором</w:t>
      </w:r>
      <w:proofErr w:type="spellEnd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.</w:t>
      </w:r>
    </w:p>
    <w:p w:rsidR="00EA4462" w:rsidRPr="00F42E21" w:rsidRDefault="003861F7" w:rsidP="00F42E21">
      <w:pPr>
        <w:jc w:val="both"/>
        <w:rPr>
          <w:rFonts w:ascii="Cambria" w:hAnsi="Cambria"/>
          <w:b/>
          <w:sz w:val="28"/>
          <w:szCs w:val="28"/>
        </w:rPr>
      </w:pPr>
      <w:r w:rsidRPr="003861F7">
        <w:rPr>
          <w:rFonts w:ascii="Cambria" w:hAnsi="Cambria"/>
          <w:b/>
          <w:sz w:val="28"/>
          <w:szCs w:val="28"/>
          <w:highlight w:val="lightGray"/>
        </w:rPr>
        <w:t xml:space="preserve">Идентификатор типа модуля </w:t>
      </w:r>
      <w:r w:rsidRPr="003861F7">
        <w:rPr>
          <w:rFonts w:ascii="Cambria" w:hAnsi="Cambria"/>
          <w:sz w:val="28"/>
          <w:szCs w:val="28"/>
          <w:highlight w:val="lightGray"/>
        </w:rPr>
        <w:t>–</w:t>
      </w:r>
      <w:r w:rsidRPr="003861F7">
        <w:rPr>
          <w:rFonts w:ascii="Cambria" w:hAnsi="Cambria"/>
          <w:b/>
          <w:sz w:val="28"/>
          <w:szCs w:val="28"/>
          <w:highlight w:val="lightGray"/>
        </w:rPr>
        <w:t xml:space="preserve"> н</w:t>
      </w:r>
      <w:r w:rsidR="00D518F9" w:rsidRPr="003861F7">
        <w:rPr>
          <w:rFonts w:ascii="Cambria" w:hAnsi="Cambria"/>
          <w:b/>
          <w:sz w:val="28"/>
          <w:szCs w:val="28"/>
          <w:highlight w:val="lightGray"/>
        </w:rPr>
        <w:t xml:space="preserve">е используется текущим </w:t>
      </w:r>
      <w:proofErr w:type="spellStart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кодогенератором</w:t>
      </w:r>
      <w:proofErr w:type="spellEnd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.</w:t>
      </w:r>
    </w:p>
    <w:p w:rsidR="00EA4462" w:rsidRPr="00F42E21" w:rsidRDefault="00EA446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lastRenderedPageBreak/>
        <w:t>Показать все значения линий</w:t>
      </w:r>
      <w:r w:rsidRPr="00F42E21">
        <w:rPr>
          <w:rFonts w:ascii="Cambria" w:hAnsi="Cambria"/>
          <w:sz w:val="28"/>
          <w:szCs w:val="28"/>
        </w:rPr>
        <w:t xml:space="preserve"> – отображать над каждой линией значение сигнала в ней</w:t>
      </w:r>
      <w:r w:rsidR="005A7FD0" w:rsidRPr="00F42E21">
        <w:rPr>
          <w:rFonts w:ascii="Cambria" w:hAnsi="Cambria"/>
          <w:sz w:val="28"/>
          <w:szCs w:val="28"/>
        </w:rPr>
        <w:t>. Включение опции аналогично нажатию кнопки «Показать значения на линиях связи» на панели проекта.</w:t>
      </w:r>
    </w:p>
    <w:p w:rsidR="00EA4462" w:rsidRPr="00F42E21" w:rsidRDefault="00EA446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Подсвечивать линии связи</w:t>
      </w:r>
      <w:r w:rsidRPr="00F42E21">
        <w:rPr>
          <w:rFonts w:ascii="Cambria" w:hAnsi="Cambria"/>
          <w:sz w:val="28"/>
          <w:szCs w:val="28"/>
        </w:rPr>
        <w:t xml:space="preserve"> – изменять цвет линии связи при значении сигнала в ней больше </w:t>
      </w:r>
      <w:r w:rsidR="000D464E" w:rsidRPr="00F42E21">
        <w:rPr>
          <w:rFonts w:ascii="Cambria" w:hAnsi="Cambria"/>
          <w:sz w:val="28"/>
          <w:szCs w:val="28"/>
        </w:rPr>
        <w:t>Значения перехода подсветки</w:t>
      </w:r>
      <w:r w:rsidR="005A7FD0" w:rsidRPr="00F42E21">
        <w:rPr>
          <w:rFonts w:ascii="Cambria" w:hAnsi="Cambria"/>
          <w:sz w:val="28"/>
          <w:szCs w:val="28"/>
        </w:rPr>
        <w:t xml:space="preserve">. Если опция выключена, то линия </w:t>
      </w:r>
      <w:r w:rsidR="00147C33" w:rsidRPr="00F42E21">
        <w:rPr>
          <w:rFonts w:ascii="Cambria" w:hAnsi="Cambria"/>
          <w:sz w:val="28"/>
          <w:szCs w:val="28"/>
        </w:rPr>
        <w:t>не изменяет своего цвета при любом значении сигнала в ней</w:t>
      </w:r>
      <w:r w:rsidR="005A7FD0" w:rsidRPr="00F42E21">
        <w:rPr>
          <w:rFonts w:ascii="Cambria" w:hAnsi="Cambria"/>
          <w:sz w:val="28"/>
          <w:szCs w:val="28"/>
        </w:rPr>
        <w:t>.</w:t>
      </w:r>
    </w:p>
    <w:p w:rsidR="00EA4462" w:rsidRPr="00F42E21" w:rsidRDefault="00EA446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Значение перехода подсветки</w:t>
      </w:r>
      <w:r w:rsidRPr="00F42E21">
        <w:rPr>
          <w:rFonts w:ascii="Cambria" w:hAnsi="Cambria"/>
          <w:sz w:val="28"/>
          <w:szCs w:val="28"/>
        </w:rPr>
        <w:t xml:space="preserve"> – значение сигнала, при превышении которого начинается подсвечивание линии связи</w:t>
      </w:r>
      <w:r w:rsidR="007A7B0A" w:rsidRPr="00F42E21">
        <w:rPr>
          <w:rFonts w:ascii="Cambria" w:hAnsi="Cambria"/>
          <w:sz w:val="28"/>
          <w:szCs w:val="28"/>
        </w:rPr>
        <w:t>. Опция имеет смысл только при включенном подсвечивании линии связи.</w:t>
      </w:r>
    </w:p>
    <w:p w:rsidR="007A7B0A" w:rsidRPr="00F42E21" w:rsidRDefault="00EA446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Цвет подсвеченной линии</w:t>
      </w:r>
      <w:r w:rsidRPr="00F42E21">
        <w:rPr>
          <w:rFonts w:ascii="Cambria" w:hAnsi="Cambria"/>
          <w:sz w:val="28"/>
          <w:szCs w:val="28"/>
        </w:rPr>
        <w:t xml:space="preserve"> – цвет, приобретаемый линией связи, при превышении сигналом в ней Значения перехода подсветки</w:t>
      </w:r>
      <w:r w:rsidR="007A7B0A" w:rsidRPr="00F42E21">
        <w:rPr>
          <w:rFonts w:ascii="Cambria" w:hAnsi="Cambria"/>
          <w:sz w:val="28"/>
          <w:szCs w:val="28"/>
        </w:rPr>
        <w:t>. Опция имеет смысл только при включенном подсвечивании линии связи.</w:t>
      </w:r>
    </w:p>
    <w:p w:rsidR="007A7B0A" w:rsidRPr="00F42E21" w:rsidRDefault="00EA446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Цвет </w:t>
      </w:r>
      <w:proofErr w:type="spellStart"/>
      <w:r w:rsidRPr="00F42E21">
        <w:rPr>
          <w:rFonts w:ascii="Cambria" w:hAnsi="Cambria"/>
          <w:b/>
          <w:sz w:val="28"/>
          <w:szCs w:val="28"/>
        </w:rPr>
        <w:t>неподсвеченной</w:t>
      </w:r>
      <w:proofErr w:type="spellEnd"/>
      <w:r w:rsidRPr="00F42E21">
        <w:rPr>
          <w:rFonts w:ascii="Cambria" w:hAnsi="Cambria"/>
          <w:b/>
          <w:sz w:val="28"/>
          <w:szCs w:val="28"/>
        </w:rPr>
        <w:t xml:space="preserve"> линии</w:t>
      </w:r>
      <w:r w:rsidRPr="00F42E21">
        <w:rPr>
          <w:rFonts w:ascii="Cambria" w:hAnsi="Cambria"/>
          <w:sz w:val="28"/>
          <w:szCs w:val="28"/>
        </w:rPr>
        <w:t xml:space="preserve"> – цвет, приобретаемый линией связи, когда уровень сигнала в ней ниже </w:t>
      </w:r>
      <w:r w:rsidR="002716F5" w:rsidRPr="00F42E21">
        <w:rPr>
          <w:rFonts w:ascii="Cambria" w:hAnsi="Cambria"/>
          <w:sz w:val="28"/>
          <w:szCs w:val="28"/>
        </w:rPr>
        <w:t>Значения перехода подсветки</w:t>
      </w:r>
      <w:r w:rsidR="007A7B0A" w:rsidRPr="00F42E21">
        <w:rPr>
          <w:rFonts w:ascii="Cambria" w:hAnsi="Cambria"/>
          <w:sz w:val="28"/>
          <w:szCs w:val="28"/>
        </w:rPr>
        <w:t>. Опция имеет смысл только при включенном подсвечивании линии связи.</w:t>
      </w:r>
    </w:p>
    <w:p w:rsidR="002716F5" w:rsidRPr="00F42E21" w:rsidRDefault="00AB12F9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Модуль генерации кода</w:t>
      </w:r>
      <w:r w:rsidRPr="00F42E21">
        <w:rPr>
          <w:rFonts w:ascii="Cambria" w:hAnsi="Cambria"/>
          <w:sz w:val="28"/>
          <w:szCs w:val="28"/>
        </w:rPr>
        <w:t xml:space="preserve"> – библиотека и точка входа используемого модуля генерации кода</w:t>
      </w:r>
      <w:r w:rsidR="00E00968" w:rsidRPr="00F42E21">
        <w:rPr>
          <w:rFonts w:ascii="Cambria" w:hAnsi="Cambria"/>
          <w:sz w:val="28"/>
          <w:szCs w:val="28"/>
        </w:rPr>
        <w:t>.</w:t>
      </w:r>
    </w:p>
    <w:p w:rsidR="00AB12F9" w:rsidRPr="00F42E21" w:rsidRDefault="00AB12F9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Модуль доступа к данным</w:t>
      </w:r>
      <w:r w:rsidRPr="00F42E21">
        <w:rPr>
          <w:rFonts w:ascii="Cambria" w:hAnsi="Cambria"/>
          <w:sz w:val="28"/>
          <w:szCs w:val="28"/>
        </w:rPr>
        <w:t xml:space="preserve"> – библиотека и точка входа используемого модуля доступа к данным</w:t>
      </w:r>
      <w:r w:rsidR="00E00968" w:rsidRPr="00F42E21">
        <w:rPr>
          <w:rFonts w:ascii="Cambria" w:hAnsi="Cambria"/>
          <w:sz w:val="28"/>
          <w:szCs w:val="28"/>
        </w:rPr>
        <w:t>.</w:t>
      </w:r>
    </w:p>
    <w:p w:rsidR="00AB12F9" w:rsidRPr="00F42E21" w:rsidRDefault="00AB12F9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Режим отладки </w:t>
      </w:r>
      <w:r w:rsidR="0089355A" w:rsidRPr="00F42E21">
        <w:rPr>
          <w:rFonts w:ascii="Cambria" w:hAnsi="Cambria"/>
          <w:b/>
          <w:sz w:val="28"/>
          <w:szCs w:val="28"/>
        </w:rPr>
        <w:t>–</w:t>
      </w:r>
      <w:r w:rsidRPr="00F42E21">
        <w:rPr>
          <w:rFonts w:ascii="Cambria" w:hAnsi="Cambria"/>
          <w:b/>
          <w:sz w:val="28"/>
          <w:szCs w:val="28"/>
        </w:rPr>
        <w:t xml:space="preserve"> </w:t>
      </w:r>
      <w:r w:rsidR="007A7B0A" w:rsidRPr="00F42E21">
        <w:rPr>
          <w:rFonts w:ascii="Cambria" w:hAnsi="Cambria"/>
          <w:sz w:val="28"/>
          <w:szCs w:val="28"/>
        </w:rPr>
        <w:t xml:space="preserve">варианты отладки данного проекта. Режим отладки совпадает с настройками </w:t>
      </w:r>
      <w:r w:rsidR="007A7B0A" w:rsidRPr="00F42E21">
        <w:rPr>
          <w:rFonts w:ascii="Cambria" w:hAnsi="Cambria"/>
          <w:sz w:val="28"/>
          <w:szCs w:val="28"/>
          <w:lang w:val="en-US"/>
        </w:rPr>
        <w:t>SimInTech</w:t>
      </w:r>
      <w:r w:rsidR="007A7B0A" w:rsidRPr="00F42E21">
        <w:rPr>
          <w:rFonts w:ascii="Cambria" w:hAnsi="Cambria"/>
          <w:sz w:val="28"/>
          <w:szCs w:val="28"/>
        </w:rPr>
        <w:t>, если выбран вариант «Из общих настроек». Также может быть принудительно установлена в Локальный, Удаленный и Получать только входы.</w:t>
      </w:r>
    </w:p>
    <w:p w:rsidR="007A7B0A" w:rsidRPr="00F42E21" w:rsidRDefault="0089355A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Транслировать все входы </w:t>
      </w:r>
      <w:r w:rsidR="00155E2F" w:rsidRPr="00F42E21">
        <w:rPr>
          <w:rFonts w:ascii="Cambria" w:hAnsi="Cambria"/>
          <w:b/>
          <w:sz w:val="28"/>
          <w:szCs w:val="28"/>
        </w:rPr>
        <w:t>алгоритмов</w:t>
      </w:r>
      <w:r w:rsidRPr="00F42E21">
        <w:rPr>
          <w:rFonts w:ascii="Cambria" w:hAnsi="Cambria"/>
          <w:b/>
          <w:sz w:val="28"/>
          <w:szCs w:val="28"/>
        </w:rPr>
        <w:t xml:space="preserve"> в исполнительную систем</w:t>
      </w:r>
      <w:r w:rsidR="00155E2F" w:rsidRPr="00F42E21">
        <w:rPr>
          <w:rFonts w:ascii="Cambria" w:hAnsi="Cambria"/>
          <w:b/>
          <w:sz w:val="28"/>
          <w:szCs w:val="28"/>
        </w:rPr>
        <w:t>у</w:t>
      </w:r>
      <w:r w:rsidRPr="00F42E21">
        <w:rPr>
          <w:rFonts w:ascii="Cambria" w:hAnsi="Cambria"/>
          <w:b/>
          <w:sz w:val="28"/>
          <w:szCs w:val="28"/>
        </w:rPr>
        <w:t xml:space="preserve"> и все выходы из нее</w:t>
      </w:r>
      <w:r w:rsidR="00155E2F" w:rsidRPr="00F42E21">
        <w:rPr>
          <w:rFonts w:ascii="Cambria" w:hAnsi="Cambria"/>
          <w:sz w:val="28"/>
          <w:szCs w:val="28"/>
        </w:rPr>
        <w:t xml:space="preserve"> </w:t>
      </w:r>
      <w:r w:rsidR="0007208E" w:rsidRPr="00F42E21">
        <w:rPr>
          <w:rFonts w:ascii="Cambria" w:hAnsi="Cambria"/>
          <w:sz w:val="28"/>
          <w:szCs w:val="28"/>
        </w:rPr>
        <w:t>–</w:t>
      </w:r>
      <w:r w:rsidR="00AC1B17" w:rsidRPr="00F42E21">
        <w:rPr>
          <w:rFonts w:ascii="Cambria" w:hAnsi="Cambria"/>
          <w:sz w:val="28"/>
          <w:szCs w:val="28"/>
        </w:rPr>
        <w:t xml:space="preserve"> включение опции позволяет передавать данные с выходов модели на входы удаленной исполнительной системы, а также получать данные с выходов удаленной исполнительной системы на входы модели. Опция имеет смысл только если Режим отладки для данного проекта выбран как Удаленный.</w:t>
      </w:r>
    </w:p>
    <w:p w:rsidR="0007208E" w:rsidRPr="00F42E21" w:rsidRDefault="0007208E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Адреса серверов при удаленной отладке</w:t>
      </w:r>
      <w:r w:rsidRPr="00F42E21">
        <w:rPr>
          <w:rFonts w:ascii="Cambria" w:hAnsi="Cambria"/>
          <w:sz w:val="28"/>
          <w:szCs w:val="28"/>
        </w:rPr>
        <w:t xml:space="preserve"> – адреса серверов, при использовании удаленного Режима отладки</w:t>
      </w:r>
      <w:r w:rsidR="007A7B0A" w:rsidRPr="00F42E21">
        <w:rPr>
          <w:rFonts w:ascii="Cambria" w:hAnsi="Cambria"/>
          <w:sz w:val="28"/>
          <w:szCs w:val="28"/>
        </w:rPr>
        <w:t>. Опция имеет смысл только когда отладка проходит в удаленном режиме либо в режиме получения входов.</w:t>
      </w:r>
    </w:p>
    <w:p w:rsidR="009D4072" w:rsidRPr="00F42E21" w:rsidRDefault="0007208E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Другое имя конфигурации загрузки при удаленной отладке</w:t>
      </w:r>
      <w:r w:rsidR="004340BF" w:rsidRPr="00F42E21">
        <w:rPr>
          <w:rFonts w:ascii="Cambria" w:hAnsi="Cambria"/>
          <w:sz w:val="28"/>
          <w:szCs w:val="28"/>
        </w:rPr>
        <w:t xml:space="preserve"> – имя </w:t>
      </w:r>
      <w:r w:rsidR="00AC1B17" w:rsidRPr="00F42E21">
        <w:rPr>
          <w:rFonts w:ascii="Cambria" w:hAnsi="Cambria"/>
          <w:sz w:val="28"/>
          <w:szCs w:val="28"/>
        </w:rPr>
        <w:t xml:space="preserve">файла </w:t>
      </w:r>
      <w:r w:rsidR="004340BF" w:rsidRPr="00F42E21">
        <w:rPr>
          <w:rFonts w:ascii="Cambria" w:hAnsi="Cambria"/>
          <w:sz w:val="28"/>
          <w:szCs w:val="28"/>
        </w:rPr>
        <w:t>конфигурации</w:t>
      </w:r>
      <w:r w:rsidR="00AC1B17" w:rsidRPr="00F42E21">
        <w:rPr>
          <w:rFonts w:ascii="Cambria" w:hAnsi="Cambria"/>
          <w:sz w:val="28"/>
          <w:szCs w:val="28"/>
        </w:rPr>
        <w:t xml:space="preserve"> </w:t>
      </w:r>
      <w:r w:rsidR="002E3B4B" w:rsidRPr="00F42E21">
        <w:rPr>
          <w:rFonts w:ascii="Cambria" w:hAnsi="Cambria"/>
          <w:sz w:val="28"/>
          <w:szCs w:val="28"/>
        </w:rPr>
        <w:t>удаленной исполнительной системы</w:t>
      </w:r>
      <w:r w:rsidR="004340BF" w:rsidRPr="00F42E21">
        <w:rPr>
          <w:rFonts w:ascii="Cambria" w:hAnsi="Cambria"/>
          <w:sz w:val="28"/>
          <w:szCs w:val="28"/>
        </w:rPr>
        <w:t>,</w:t>
      </w:r>
      <w:r w:rsidR="002E3B4B" w:rsidRPr="00F42E21">
        <w:rPr>
          <w:rFonts w:ascii="Cambria" w:hAnsi="Cambria"/>
          <w:sz w:val="28"/>
          <w:szCs w:val="28"/>
        </w:rPr>
        <w:t xml:space="preserve"> в случае если </w:t>
      </w:r>
      <w:r w:rsidR="002E3B4B" w:rsidRPr="00F42E21">
        <w:rPr>
          <w:rFonts w:ascii="Cambria" w:hAnsi="Cambria"/>
          <w:sz w:val="28"/>
          <w:szCs w:val="28"/>
        </w:rPr>
        <w:lastRenderedPageBreak/>
        <w:t xml:space="preserve">отлично от </w:t>
      </w:r>
      <w:r w:rsidR="002E3B4B" w:rsidRPr="00F42E21">
        <w:rPr>
          <w:rFonts w:ascii="Cambria" w:hAnsi="Cambria"/>
          <w:sz w:val="28"/>
          <w:szCs w:val="28"/>
          <w:lang w:val="en-US"/>
        </w:rPr>
        <w:t>default</w:t>
      </w:r>
      <w:r w:rsidR="002E3B4B" w:rsidRPr="00F42E21">
        <w:rPr>
          <w:rFonts w:ascii="Cambria" w:hAnsi="Cambria"/>
          <w:sz w:val="28"/>
          <w:szCs w:val="28"/>
        </w:rPr>
        <w:t>. Может использоваться при существовании нескольких конфигураций загрузки на базе одной удаленной системы.</w:t>
      </w:r>
    </w:p>
    <w:p w:rsidR="005D3CC4" w:rsidRPr="00F42E21" w:rsidRDefault="00BD565F" w:rsidP="00F42E21">
      <w:pPr>
        <w:jc w:val="both"/>
        <w:rPr>
          <w:rFonts w:ascii="Cambria" w:hAnsi="Cambria"/>
          <w:sz w:val="28"/>
          <w:szCs w:val="28"/>
          <w:highlight w:val="green"/>
        </w:rPr>
      </w:pPr>
      <w:r w:rsidRPr="00F42E21">
        <w:rPr>
          <w:rFonts w:ascii="Cambria" w:hAnsi="Cambria"/>
          <w:b/>
          <w:sz w:val="28"/>
          <w:szCs w:val="28"/>
        </w:rPr>
        <w:t>Учитывать в сортировке использование сигналов в блоках чтения-записи сигналов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9D4072" w:rsidRPr="00F42E21">
        <w:rPr>
          <w:rFonts w:ascii="Cambria" w:hAnsi="Cambria"/>
          <w:sz w:val="28"/>
          <w:szCs w:val="28"/>
        </w:rPr>
        <w:t>включение опции позволяет ускорять обработку некоторых блоков чтения-записи,</w:t>
      </w:r>
      <w:r w:rsidR="002E3B4B" w:rsidRPr="00F42E21">
        <w:rPr>
          <w:rFonts w:ascii="Cambria" w:hAnsi="Cambria"/>
          <w:sz w:val="28"/>
          <w:szCs w:val="28"/>
        </w:rPr>
        <w:t xml:space="preserve"> путем передачи сигнала сразу на выход,</w:t>
      </w:r>
      <w:r w:rsidR="009D4072" w:rsidRPr="00F42E21">
        <w:rPr>
          <w:rFonts w:ascii="Cambria" w:hAnsi="Cambria"/>
          <w:sz w:val="28"/>
          <w:szCs w:val="28"/>
        </w:rPr>
        <w:t xml:space="preserve"> в случае если </w:t>
      </w:r>
      <w:r w:rsidR="002E3B4B" w:rsidRPr="00F42E21">
        <w:rPr>
          <w:rFonts w:ascii="Cambria" w:hAnsi="Cambria"/>
          <w:sz w:val="28"/>
          <w:szCs w:val="28"/>
        </w:rPr>
        <w:t>он</w:t>
      </w:r>
      <w:r w:rsidR="009D4072" w:rsidRPr="00F42E21">
        <w:rPr>
          <w:rFonts w:ascii="Cambria" w:hAnsi="Cambria"/>
          <w:sz w:val="28"/>
          <w:szCs w:val="28"/>
        </w:rPr>
        <w:t xml:space="preserve"> не претерпевает изменения между его считыванием и записью.</w:t>
      </w:r>
    </w:p>
    <w:p w:rsidR="00BD565F" w:rsidRPr="00F42E21" w:rsidRDefault="00BD565F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Учитывать петли для блоков чтения-записи сигналов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4D5E5A" w:rsidRPr="00F42E21">
        <w:rPr>
          <w:rFonts w:ascii="Cambria" w:hAnsi="Cambria"/>
          <w:sz w:val="28"/>
          <w:szCs w:val="28"/>
        </w:rPr>
        <w:t>включение опции позволяет обрабатывать в первую очередь блок чтения, при наличие петель чтения-записи сигнала.</w:t>
      </w:r>
    </w:p>
    <w:p w:rsidR="005D3CC4" w:rsidRPr="00F42E21" w:rsidRDefault="00BD565F" w:rsidP="00F42E21">
      <w:pPr>
        <w:jc w:val="both"/>
        <w:rPr>
          <w:rFonts w:ascii="Cambria" w:hAnsi="Cambria"/>
          <w:b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Учитывать в сортировке блоки условного выполнения </w:t>
      </w:r>
      <w:proofErr w:type="spellStart"/>
      <w:r w:rsidRPr="00F42E21">
        <w:rPr>
          <w:rFonts w:ascii="Cambria" w:hAnsi="Cambria"/>
          <w:b/>
          <w:sz w:val="28"/>
          <w:szCs w:val="28"/>
        </w:rPr>
        <w:t>субмоделей</w:t>
      </w:r>
      <w:proofErr w:type="spellEnd"/>
      <w:r w:rsidRPr="00F42E21">
        <w:rPr>
          <w:rFonts w:ascii="Cambria" w:hAnsi="Cambria"/>
          <w:b/>
          <w:sz w:val="28"/>
          <w:szCs w:val="28"/>
        </w:rPr>
        <w:t xml:space="preserve"> – </w:t>
      </w:r>
      <w:r w:rsidR="00316CE3" w:rsidRPr="00F42E21">
        <w:rPr>
          <w:rFonts w:ascii="Cambria" w:hAnsi="Cambria"/>
          <w:sz w:val="28"/>
          <w:szCs w:val="28"/>
        </w:rPr>
        <w:t>в</w:t>
      </w:r>
      <w:r w:rsidR="00133BCD" w:rsidRPr="00F42E21">
        <w:rPr>
          <w:rFonts w:ascii="Cambria" w:hAnsi="Cambria"/>
          <w:sz w:val="28"/>
          <w:szCs w:val="28"/>
        </w:rPr>
        <w:t xml:space="preserve">ключение опции позволяет </w:t>
      </w:r>
      <w:r w:rsidR="002E3B4B" w:rsidRPr="00F42E21">
        <w:rPr>
          <w:rFonts w:ascii="Cambria" w:hAnsi="Cambria"/>
          <w:sz w:val="28"/>
          <w:szCs w:val="28"/>
        </w:rPr>
        <w:t xml:space="preserve">не </w:t>
      </w:r>
      <w:r w:rsidR="0081038D" w:rsidRPr="00F42E21">
        <w:rPr>
          <w:rFonts w:ascii="Cambria" w:hAnsi="Cambria"/>
          <w:sz w:val="28"/>
          <w:szCs w:val="28"/>
        </w:rPr>
        <w:t>обрабатывать</w:t>
      </w:r>
      <w:r w:rsidR="002E3B4B" w:rsidRPr="00F42E21">
        <w:rPr>
          <w:rFonts w:ascii="Cambria" w:hAnsi="Cambria"/>
          <w:sz w:val="28"/>
          <w:szCs w:val="28"/>
        </w:rPr>
        <w:t xml:space="preserve"> блоки </w:t>
      </w:r>
      <w:proofErr w:type="spellStart"/>
      <w:r w:rsidR="002E3B4B" w:rsidRPr="00F42E21">
        <w:rPr>
          <w:rFonts w:ascii="Cambria" w:hAnsi="Cambria"/>
          <w:sz w:val="28"/>
          <w:szCs w:val="28"/>
        </w:rPr>
        <w:t>субмодели</w:t>
      </w:r>
      <w:proofErr w:type="spellEnd"/>
      <w:r w:rsidR="002E3B4B" w:rsidRPr="00F42E21">
        <w:rPr>
          <w:rFonts w:ascii="Cambria" w:hAnsi="Cambria"/>
          <w:sz w:val="28"/>
          <w:szCs w:val="28"/>
        </w:rPr>
        <w:t xml:space="preserve">, до проверки условия выполнения </w:t>
      </w:r>
      <w:proofErr w:type="spellStart"/>
      <w:r w:rsidR="002E3B4B" w:rsidRPr="00F42E21">
        <w:rPr>
          <w:rFonts w:ascii="Cambria" w:hAnsi="Cambria"/>
          <w:sz w:val="28"/>
          <w:szCs w:val="28"/>
        </w:rPr>
        <w:t>субмодели</w:t>
      </w:r>
      <w:proofErr w:type="spellEnd"/>
      <w:r w:rsidR="002E3B4B" w:rsidRPr="00F42E21">
        <w:rPr>
          <w:rFonts w:ascii="Cambria" w:hAnsi="Cambria"/>
          <w:sz w:val="28"/>
          <w:szCs w:val="28"/>
        </w:rPr>
        <w:t>.</w:t>
      </w:r>
      <w:r w:rsidR="002E3B4B" w:rsidRPr="00F42E21">
        <w:rPr>
          <w:rFonts w:ascii="Cambria" w:hAnsi="Cambria"/>
          <w:b/>
          <w:sz w:val="28"/>
          <w:szCs w:val="28"/>
        </w:rPr>
        <w:t xml:space="preserve"> </w:t>
      </w:r>
    </w:p>
    <w:p w:rsidR="00BD565F" w:rsidRPr="00F42E21" w:rsidRDefault="006A59C2" w:rsidP="00F42E21">
      <w:pPr>
        <w:jc w:val="both"/>
        <w:rPr>
          <w:rFonts w:ascii="Cambria" w:hAnsi="Cambria"/>
          <w:b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Использовать </w:t>
      </w:r>
      <w:proofErr w:type="spellStart"/>
      <w:r w:rsidRPr="00F42E21">
        <w:rPr>
          <w:rFonts w:ascii="Cambria" w:hAnsi="Cambria"/>
          <w:b/>
          <w:sz w:val="28"/>
          <w:szCs w:val="28"/>
        </w:rPr>
        <w:t>переподключение</w:t>
      </w:r>
      <w:proofErr w:type="spellEnd"/>
      <w:r w:rsidRPr="00F42E21">
        <w:rPr>
          <w:rFonts w:ascii="Cambria" w:hAnsi="Cambria"/>
          <w:b/>
          <w:sz w:val="28"/>
          <w:szCs w:val="28"/>
        </w:rPr>
        <w:t xml:space="preserve"> выходов напрямую к источнику для блоков чтения сигналов – </w:t>
      </w:r>
      <w:r w:rsidR="0081038D" w:rsidRPr="00F42E21">
        <w:rPr>
          <w:rFonts w:ascii="Cambria" w:hAnsi="Cambria"/>
          <w:sz w:val="28"/>
          <w:szCs w:val="28"/>
        </w:rPr>
        <w:t>при подключении блока к источнику сигнала, выполняется проверка на наличие других блоков, использующих данный источников. Если такие найдены, то они подключаются к этому источнику на этом же шаге.</w:t>
      </w:r>
    </w:p>
    <w:p w:rsidR="006A59C2" w:rsidRPr="00F42E21" w:rsidRDefault="006A59C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Записывать сигналы только на шаге синхронизации в синхронизирующем потоке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AB770F" w:rsidRPr="00F42E21">
        <w:rPr>
          <w:rFonts w:ascii="Cambria" w:hAnsi="Cambria"/>
          <w:sz w:val="28"/>
          <w:szCs w:val="28"/>
        </w:rPr>
        <w:t xml:space="preserve">включение опции приводит к тому, что </w:t>
      </w:r>
      <w:r w:rsidR="005A20ED" w:rsidRPr="00F42E21">
        <w:rPr>
          <w:rFonts w:ascii="Cambria" w:hAnsi="Cambria"/>
          <w:sz w:val="28"/>
          <w:szCs w:val="28"/>
        </w:rPr>
        <w:t>перед</w:t>
      </w:r>
      <w:r w:rsidR="00276D38" w:rsidRPr="00F42E21">
        <w:rPr>
          <w:rFonts w:ascii="Cambria" w:hAnsi="Cambria"/>
          <w:sz w:val="28"/>
          <w:szCs w:val="28"/>
        </w:rPr>
        <w:t>ача сигналов внутри пакета происходит только на шаге синхронизации.</w:t>
      </w:r>
    </w:p>
    <w:p w:rsidR="006A59C2" w:rsidRPr="00F42E21" w:rsidRDefault="006A59C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Записывать значения всех сигналов при инициализации</w:t>
      </w:r>
      <w:r w:rsidRPr="00F42E21">
        <w:rPr>
          <w:rFonts w:ascii="Cambria" w:hAnsi="Cambria"/>
          <w:sz w:val="28"/>
          <w:szCs w:val="28"/>
        </w:rPr>
        <w:t xml:space="preserve"> – записывать </w:t>
      </w:r>
      <w:r w:rsidR="00276D38" w:rsidRPr="00F42E21">
        <w:rPr>
          <w:rFonts w:ascii="Cambria" w:hAnsi="Cambria"/>
          <w:sz w:val="28"/>
          <w:szCs w:val="28"/>
        </w:rPr>
        <w:t xml:space="preserve">начальные значения </w:t>
      </w:r>
      <w:r w:rsidR="00AB770F" w:rsidRPr="00F42E21">
        <w:rPr>
          <w:rFonts w:ascii="Cambria" w:hAnsi="Cambria"/>
          <w:sz w:val="28"/>
          <w:szCs w:val="28"/>
        </w:rPr>
        <w:t>выходны</w:t>
      </w:r>
      <w:r w:rsidR="00276D38" w:rsidRPr="00F42E21">
        <w:rPr>
          <w:rFonts w:ascii="Cambria" w:hAnsi="Cambria"/>
          <w:sz w:val="28"/>
          <w:szCs w:val="28"/>
        </w:rPr>
        <w:t>х</w:t>
      </w:r>
      <w:r w:rsidR="00AB770F" w:rsidRPr="00F42E21">
        <w:rPr>
          <w:rFonts w:ascii="Cambria" w:hAnsi="Cambria"/>
          <w:sz w:val="28"/>
          <w:szCs w:val="28"/>
        </w:rPr>
        <w:t xml:space="preserve"> </w:t>
      </w:r>
      <w:r w:rsidRPr="00F42E21">
        <w:rPr>
          <w:rFonts w:ascii="Cambria" w:hAnsi="Cambria"/>
          <w:sz w:val="28"/>
          <w:szCs w:val="28"/>
        </w:rPr>
        <w:t>сигнал</w:t>
      </w:r>
      <w:r w:rsidR="00276D38" w:rsidRPr="00F42E21">
        <w:rPr>
          <w:rFonts w:ascii="Cambria" w:hAnsi="Cambria"/>
          <w:sz w:val="28"/>
          <w:szCs w:val="28"/>
        </w:rPr>
        <w:t>ов</w:t>
      </w:r>
      <w:r w:rsidRPr="00F42E21">
        <w:rPr>
          <w:rFonts w:ascii="Cambria" w:hAnsi="Cambria"/>
          <w:sz w:val="28"/>
          <w:szCs w:val="28"/>
        </w:rPr>
        <w:t xml:space="preserve"> в </w:t>
      </w:r>
      <w:r w:rsidR="00AB770F" w:rsidRPr="00F42E21">
        <w:rPr>
          <w:rFonts w:ascii="Cambria" w:hAnsi="Cambria"/>
          <w:sz w:val="28"/>
          <w:szCs w:val="28"/>
        </w:rPr>
        <w:t>базу</w:t>
      </w:r>
      <w:r w:rsidRPr="00F42E21">
        <w:rPr>
          <w:rFonts w:ascii="Cambria" w:hAnsi="Cambria"/>
          <w:sz w:val="28"/>
          <w:szCs w:val="28"/>
        </w:rPr>
        <w:t xml:space="preserve"> при инициализации расчета</w:t>
      </w:r>
      <w:r w:rsidR="00AB770F" w:rsidRPr="00F42E21">
        <w:rPr>
          <w:rFonts w:ascii="Cambria" w:hAnsi="Cambria"/>
          <w:sz w:val="28"/>
          <w:szCs w:val="28"/>
        </w:rPr>
        <w:t>.</w:t>
      </w:r>
    </w:p>
    <w:p w:rsidR="00695472" w:rsidRPr="00F42E21" w:rsidRDefault="00695472" w:rsidP="00F42E2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Проверка свойств блоков при старте в удаленном режиме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276D38" w:rsidRPr="00F42E21">
        <w:rPr>
          <w:rFonts w:ascii="Cambria" w:hAnsi="Cambria"/>
          <w:sz w:val="28"/>
          <w:szCs w:val="28"/>
        </w:rPr>
        <w:t>проверка</w:t>
      </w:r>
      <w:r w:rsidR="00AB770F" w:rsidRPr="00F42E21">
        <w:rPr>
          <w:rFonts w:ascii="Cambria" w:hAnsi="Cambria"/>
          <w:sz w:val="28"/>
          <w:szCs w:val="28"/>
        </w:rPr>
        <w:t xml:space="preserve"> начальных условий и параметров расчетных блоков между локальным и удаленным проектами.</w:t>
      </w:r>
      <w:r w:rsidR="00276D38" w:rsidRPr="00F42E21">
        <w:rPr>
          <w:rFonts w:ascii="Cambria" w:hAnsi="Cambria"/>
          <w:sz w:val="28"/>
          <w:szCs w:val="28"/>
        </w:rPr>
        <w:t xml:space="preserve"> При включенной опции, в случае обнаружения несоответствия между моделью и удаленной системой, будет выдано соответствующее предупреждения.</w:t>
      </w:r>
    </w:p>
    <w:p w:rsidR="00EC57BF" w:rsidRPr="00F42E21" w:rsidRDefault="00EC57BF" w:rsidP="00F42E2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5D3CC4" w:rsidRPr="00F42E21" w:rsidRDefault="00695472" w:rsidP="00F42E2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Способ синхронизации параметров блоков при проверке свойств</w:t>
      </w:r>
      <w:r w:rsidRPr="00F42E21">
        <w:rPr>
          <w:rFonts w:ascii="Cambria" w:hAnsi="Cambria"/>
          <w:sz w:val="28"/>
          <w:szCs w:val="28"/>
        </w:rPr>
        <w:t xml:space="preserve"> </w:t>
      </w:r>
      <w:r w:rsidR="00640ABE" w:rsidRPr="00F42E21">
        <w:rPr>
          <w:rFonts w:ascii="Cambria" w:hAnsi="Cambria"/>
          <w:sz w:val="28"/>
          <w:szCs w:val="28"/>
        </w:rPr>
        <w:t>–</w:t>
      </w:r>
      <w:r w:rsidRPr="00F42E21">
        <w:rPr>
          <w:rFonts w:ascii="Cambria" w:hAnsi="Cambria"/>
          <w:sz w:val="28"/>
          <w:szCs w:val="28"/>
        </w:rPr>
        <w:t xml:space="preserve"> </w:t>
      </w:r>
      <w:r w:rsidR="00AB770F" w:rsidRPr="00F42E21">
        <w:rPr>
          <w:rFonts w:ascii="Cambria" w:hAnsi="Cambria"/>
          <w:sz w:val="28"/>
          <w:szCs w:val="28"/>
        </w:rPr>
        <w:t>опция имеет смысл только при разрешенной проверке свойств блоков при старте в удаленном режиме.</w:t>
      </w:r>
      <w:r w:rsidR="00276D38" w:rsidRPr="00F42E21">
        <w:rPr>
          <w:rFonts w:ascii="Cambria" w:hAnsi="Cambria"/>
          <w:sz w:val="28"/>
          <w:szCs w:val="28"/>
        </w:rPr>
        <w:t xml:space="preserve"> При выбранном режиме Не выполнять, в случае несоответствия параметров модели и удаленной системы, синхронизация не будет выполняться. Две другие опции позволяют синхронизировать параметры, принимая за верные либо параметры модели, либо параметры удаленной исполнительной системы.</w:t>
      </w:r>
    </w:p>
    <w:p w:rsidR="00640ABE" w:rsidRPr="00F42E21" w:rsidRDefault="00640ABE" w:rsidP="00F42E2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695472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Использовать автоматическое </w:t>
      </w:r>
      <w:proofErr w:type="spellStart"/>
      <w:r w:rsidRPr="00F42E21">
        <w:rPr>
          <w:rFonts w:ascii="Cambria" w:hAnsi="Cambria"/>
          <w:b/>
          <w:sz w:val="28"/>
          <w:szCs w:val="28"/>
        </w:rPr>
        <w:t>пересоединение</w:t>
      </w:r>
      <w:proofErr w:type="spellEnd"/>
      <w:r w:rsidRPr="00F42E21">
        <w:rPr>
          <w:rFonts w:ascii="Cambria" w:hAnsi="Cambria"/>
          <w:b/>
          <w:sz w:val="28"/>
          <w:szCs w:val="28"/>
        </w:rPr>
        <w:t xml:space="preserve"> при разрыве связи</w:t>
      </w:r>
      <w:r w:rsidRPr="00F42E21">
        <w:rPr>
          <w:rFonts w:ascii="Cambria" w:hAnsi="Cambria"/>
          <w:sz w:val="28"/>
          <w:szCs w:val="28"/>
        </w:rPr>
        <w:t xml:space="preserve"> – </w:t>
      </w:r>
      <w:proofErr w:type="spellStart"/>
      <w:r w:rsidRPr="00F42E21">
        <w:rPr>
          <w:rFonts w:ascii="Cambria" w:hAnsi="Cambria"/>
          <w:sz w:val="28"/>
          <w:szCs w:val="28"/>
        </w:rPr>
        <w:t>переподключаться</w:t>
      </w:r>
      <w:proofErr w:type="spellEnd"/>
      <w:r w:rsidR="00EC57BF" w:rsidRPr="00F42E21">
        <w:rPr>
          <w:rFonts w:ascii="Cambria" w:hAnsi="Cambria"/>
          <w:sz w:val="28"/>
          <w:szCs w:val="28"/>
        </w:rPr>
        <w:t xml:space="preserve"> к серверу</w:t>
      </w:r>
      <w:r w:rsidRPr="00F42E21">
        <w:rPr>
          <w:rFonts w:ascii="Cambria" w:hAnsi="Cambria"/>
          <w:sz w:val="28"/>
          <w:szCs w:val="28"/>
        </w:rPr>
        <w:t xml:space="preserve"> при разрыве связи в процессе удаленной работы</w:t>
      </w:r>
    </w:p>
    <w:p w:rsidR="00695472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Имя файла чтения рестарта базы сигналов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276D38" w:rsidRPr="00F42E21">
        <w:rPr>
          <w:rFonts w:ascii="Cambria" w:hAnsi="Cambria"/>
          <w:sz w:val="28"/>
          <w:szCs w:val="28"/>
        </w:rPr>
        <w:t xml:space="preserve">имя </w:t>
      </w:r>
      <w:r w:rsidRPr="00F42E21">
        <w:rPr>
          <w:rFonts w:ascii="Cambria" w:hAnsi="Cambria"/>
          <w:sz w:val="28"/>
          <w:szCs w:val="28"/>
        </w:rPr>
        <w:t>файл</w:t>
      </w:r>
      <w:r w:rsidR="00276D38" w:rsidRPr="00F42E21">
        <w:rPr>
          <w:rFonts w:ascii="Cambria" w:hAnsi="Cambria"/>
          <w:sz w:val="28"/>
          <w:szCs w:val="28"/>
        </w:rPr>
        <w:t>а, содержащего</w:t>
      </w:r>
      <w:r w:rsidRPr="00F42E21">
        <w:rPr>
          <w:rFonts w:ascii="Cambria" w:hAnsi="Cambria"/>
          <w:sz w:val="28"/>
          <w:szCs w:val="28"/>
        </w:rPr>
        <w:t xml:space="preserve"> рестарт базы сигналов</w:t>
      </w:r>
      <w:r w:rsidR="00276D38" w:rsidRPr="00F42E21">
        <w:rPr>
          <w:rFonts w:ascii="Cambria" w:hAnsi="Cambria"/>
          <w:sz w:val="28"/>
          <w:szCs w:val="28"/>
        </w:rPr>
        <w:t xml:space="preserve">. Указывается в случае, если имя файла рестарта базы отличается от </w:t>
      </w:r>
      <w:r w:rsidR="00CA55AC" w:rsidRPr="00F42E21">
        <w:rPr>
          <w:rFonts w:ascii="Cambria" w:hAnsi="Cambria"/>
          <w:sz w:val="28"/>
          <w:szCs w:val="28"/>
        </w:rPr>
        <w:t>присваиваемого автоматически при записи рестарта проекта.</w:t>
      </w:r>
    </w:p>
    <w:p w:rsidR="00CA55AC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Имя файла записи рестарта базы сигналов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CA55AC" w:rsidRPr="00F42E21">
        <w:rPr>
          <w:rFonts w:ascii="Cambria" w:hAnsi="Cambria"/>
          <w:sz w:val="28"/>
          <w:szCs w:val="28"/>
        </w:rPr>
        <w:t>имя файла, для записи рестарта базы сигналов. Указывается в случае, если необходимо, чтобы имя файла рестарта базы отличалось от присваиваемого автоматически при записи рестарта проекта.</w:t>
      </w:r>
    </w:p>
    <w:p w:rsidR="00A129A8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Отображать числа вместо </w:t>
      </w:r>
      <w:r w:rsidRPr="00F42E21">
        <w:rPr>
          <w:rFonts w:ascii="Cambria" w:hAnsi="Cambria" w:cstheme="minorHAnsi"/>
          <w:b/>
          <w:sz w:val="28"/>
          <w:szCs w:val="28"/>
        </w:rPr>
        <w:t>β</w:t>
      </w:r>
      <w:r w:rsidRPr="00F42E21">
        <w:rPr>
          <w:rFonts w:ascii="Cambria" w:hAnsi="Cambria"/>
          <w:b/>
          <w:sz w:val="28"/>
          <w:szCs w:val="28"/>
        </w:rPr>
        <w:t xml:space="preserve">, </w:t>
      </w:r>
      <w:r w:rsidRPr="00F42E21">
        <w:rPr>
          <w:rFonts w:ascii="Cambria" w:hAnsi="Cambria"/>
          <w:b/>
          <w:sz w:val="28"/>
          <w:szCs w:val="28"/>
          <w:lang w:val="en-US"/>
        </w:rPr>
        <w:t>k</w:t>
      </w:r>
      <w:r w:rsidRPr="00F42E21">
        <w:rPr>
          <w:rFonts w:ascii="Cambria" w:hAnsi="Cambria"/>
          <w:b/>
          <w:sz w:val="28"/>
          <w:szCs w:val="28"/>
        </w:rPr>
        <w:t xml:space="preserve">, </w:t>
      </w:r>
      <w:r w:rsidRPr="00F42E21">
        <w:rPr>
          <w:rFonts w:ascii="Cambria" w:hAnsi="Cambria" w:cstheme="minorHAnsi"/>
          <w:b/>
          <w:sz w:val="28"/>
          <w:szCs w:val="28"/>
        </w:rPr>
        <w:t>τ</w:t>
      </w:r>
      <w:r w:rsidRPr="00F42E21">
        <w:rPr>
          <w:rFonts w:ascii="Cambria" w:hAnsi="Cambria"/>
          <w:b/>
          <w:sz w:val="28"/>
          <w:szCs w:val="28"/>
        </w:rPr>
        <w:t>, T в блоках (где применимо)</w:t>
      </w:r>
      <w:r w:rsidR="000D464E" w:rsidRPr="00F42E21">
        <w:rPr>
          <w:rFonts w:ascii="Cambria" w:hAnsi="Cambria"/>
          <w:sz w:val="28"/>
          <w:szCs w:val="28"/>
        </w:rPr>
        <w:t xml:space="preserve"> – заменять </w:t>
      </w:r>
      <w:r w:rsidR="001F0DC3" w:rsidRPr="00F42E21">
        <w:rPr>
          <w:rFonts w:ascii="Cambria" w:hAnsi="Cambria"/>
          <w:sz w:val="28"/>
          <w:szCs w:val="28"/>
        </w:rPr>
        <w:t xml:space="preserve">на иконке блока, там, где возможно, </w:t>
      </w:r>
      <w:r w:rsidR="000D464E" w:rsidRPr="00F42E21">
        <w:rPr>
          <w:rFonts w:ascii="Cambria" w:hAnsi="Cambria"/>
          <w:sz w:val="28"/>
          <w:szCs w:val="28"/>
        </w:rPr>
        <w:t>условные обозначения на их фактические значения в блоках.</w:t>
      </w:r>
      <w:r w:rsidR="001F0DC3" w:rsidRPr="00F42E21">
        <w:rPr>
          <w:rFonts w:ascii="Cambria" w:hAnsi="Cambria"/>
          <w:sz w:val="28"/>
          <w:szCs w:val="28"/>
        </w:rPr>
        <w:t xml:space="preserve"> Например при включении опции, отображение блока инерционного звена первого порядка изменится с </w:t>
      </w:r>
      <w:r w:rsidR="00A129A8" w:rsidRPr="00F42E21">
        <w:rPr>
          <w:rFonts w:ascii="Cambria" w:hAnsi="Cambria"/>
          <w:sz w:val="28"/>
          <w:szCs w:val="28"/>
        </w:rPr>
        <w:t>общего вида:</w:t>
      </w:r>
    </w:p>
    <w:p w:rsidR="00A129A8" w:rsidRPr="00F42E21" w:rsidRDefault="00A129A8" w:rsidP="00F42E21">
      <w:pPr>
        <w:jc w:val="center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008000" cy="60840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A8" w:rsidRPr="00F42E21" w:rsidRDefault="00A129A8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sz w:val="28"/>
          <w:szCs w:val="28"/>
        </w:rPr>
        <w:t>на частный:</w:t>
      </w:r>
    </w:p>
    <w:p w:rsidR="00695472" w:rsidRPr="00F42E21" w:rsidRDefault="00A129A8" w:rsidP="00F42E21">
      <w:pPr>
        <w:jc w:val="center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148400" cy="6012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4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E21">
        <w:rPr>
          <w:rFonts w:ascii="Cambria" w:hAnsi="Cambria"/>
          <w:sz w:val="28"/>
          <w:szCs w:val="28"/>
        </w:rPr>
        <w:t>.</w:t>
      </w:r>
    </w:p>
    <w:p w:rsidR="00695472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</w:p>
    <w:p w:rsidR="00695472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</w:p>
    <w:p w:rsidR="00EA4462" w:rsidRPr="00F42E21" w:rsidRDefault="00EA4462" w:rsidP="00F42E21">
      <w:pPr>
        <w:jc w:val="both"/>
        <w:rPr>
          <w:rFonts w:ascii="Cambria" w:hAnsi="Cambria"/>
          <w:b/>
          <w:sz w:val="28"/>
          <w:szCs w:val="28"/>
        </w:rPr>
      </w:pPr>
    </w:p>
    <w:sectPr w:rsidR="00EA4462" w:rsidRPr="00F42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30"/>
    <w:rsid w:val="0007208E"/>
    <w:rsid w:val="000D464E"/>
    <w:rsid w:val="00133BCD"/>
    <w:rsid w:val="00147C33"/>
    <w:rsid w:val="00155E2F"/>
    <w:rsid w:val="001C682B"/>
    <w:rsid w:val="001F0DC3"/>
    <w:rsid w:val="001F53C3"/>
    <w:rsid w:val="002268B5"/>
    <w:rsid w:val="002716F5"/>
    <w:rsid w:val="00276D38"/>
    <w:rsid w:val="002E3B4B"/>
    <w:rsid w:val="00316CE3"/>
    <w:rsid w:val="003861F7"/>
    <w:rsid w:val="004340BF"/>
    <w:rsid w:val="0048594A"/>
    <w:rsid w:val="004D5E5A"/>
    <w:rsid w:val="005A20ED"/>
    <w:rsid w:val="005A7FD0"/>
    <w:rsid w:val="005D3CC4"/>
    <w:rsid w:val="005F2436"/>
    <w:rsid w:val="00640ABE"/>
    <w:rsid w:val="00695472"/>
    <w:rsid w:val="006A59C2"/>
    <w:rsid w:val="00773C18"/>
    <w:rsid w:val="007A7B0A"/>
    <w:rsid w:val="0081038D"/>
    <w:rsid w:val="00816445"/>
    <w:rsid w:val="0081756B"/>
    <w:rsid w:val="008560A1"/>
    <w:rsid w:val="00881209"/>
    <w:rsid w:val="0089355A"/>
    <w:rsid w:val="008F69EB"/>
    <w:rsid w:val="009D4072"/>
    <w:rsid w:val="00A129A8"/>
    <w:rsid w:val="00AB12F9"/>
    <w:rsid w:val="00AB770F"/>
    <w:rsid w:val="00AC1B17"/>
    <w:rsid w:val="00AC229F"/>
    <w:rsid w:val="00B305EB"/>
    <w:rsid w:val="00BD565F"/>
    <w:rsid w:val="00C30A5F"/>
    <w:rsid w:val="00C52046"/>
    <w:rsid w:val="00C52B54"/>
    <w:rsid w:val="00CA55AC"/>
    <w:rsid w:val="00CB10E1"/>
    <w:rsid w:val="00CF1A0B"/>
    <w:rsid w:val="00D518F9"/>
    <w:rsid w:val="00D75930"/>
    <w:rsid w:val="00E00968"/>
    <w:rsid w:val="00EA4462"/>
    <w:rsid w:val="00EB1F73"/>
    <w:rsid w:val="00EC57BF"/>
    <w:rsid w:val="00F41EED"/>
    <w:rsid w:val="00F4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BFBA7-A350-4E93-98EA-5F998581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Параметры проекта для схем автоматики</dc:title>
  <dc:subject/>
  <dc:creator>Redmann</dc:creator>
  <cp:keywords/>
  <dc:description/>
  <cp:lastModifiedBy>Redmann</cp:lastModifiedBy>
  <cp:revision>27</cp:revision>
  <dcterms:created xsi:type="dcterms:W3CDTF">2015-03-30T10:30:00Z</dcterms:created>
  <dcterms:modified xsi:type="dcterms:W3CDTF">2015-11-10T07:08:00Z</dcterms:modified>
</cp:coreProperties>
</file>