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666E0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666E0B" w:rsidRDefault="00E1513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5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.75pt;height:23.25pt" o:ole="">
                  <v:imagedata r:id="rId7" o:title=""/>
                </v:shape>
                <o:OLEObject Type="Embed" ProgID="PBrush" ShapeID="_x0000_i1026" DrawAspect="Content" ObjectID="_1486577483" r:id="rId8"/>
              </w:object>
            </w:r>
          </w:p>
        </w:tc>
        <w:tc>
          <w:tcPr>
            <w:tcW w:w="7433" w:type="dxa"/>
          </w:tcPr>
          <w:p w:rsidR="008971FC" w:rsidRPr="00666E0B" w:rsidRDefault="00F55615" w:rsidP="00195B0D">
            <w:pPr>
              <w:ind w:firstLine="0"/>
              <w:rPr>
                <w:rFonts w:ascii="Cambria" w:hAnsi="Cambria"/>
                <w:szCs w:val="24"/>
              </w:rPr>
            </w:pPr>
            <w:r w:rsidRPr="00666E0B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E1513C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666E0B">
              <w:rPr>
                <w:rFonts w:ascii="Cambria" w:hAnsi="Cambria"/>
                <w:color w:val="0000CC"/>
                <w:sz w:val="36"/>
                <w:szCs w:val="36"/>
              </w:rPr>
              <w:t xml:space="preserve"> Приёмник вектора частот</w:t>
            </w:r>
          </w:p>
        </w:tc>
      </w:tr>
      <w:tr w:rsidR="008971FC" w:rsidRPr="00666E0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666E0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6E0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666E0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6E0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666E0B" w:rsidRDefault="00F556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6E0B">
              <w:rPr>
                <w:rFonts w:ascii="Cambria" w:hAnsi="Cambria"/>
              </w:rPr>
              <w:object w:dxaOrig="1845" w:dyaOrig="1500">
                <v:shape id="_x0000_i1025" type="#_x0000_t75" style="width:63pt;height:51pt" o:ole="">
                  <v:imagedata r:id="rId9" o:title=""/>
                </v:shape>
                <o:OLEObject Type="Embed" ProgID="PBrush" ShapeID="_x0000_i1025" DrawAspect="Content" ObjectID="_1486577484" r:id="rId10"/>
              </w:object>
            </w:r>
          </w:p>
        </w:tc>
        <w:tc>
          <w:tcPr>
            <w:tcW w:w="7433" w:type="dxa"/>
          </w:tcPr>
          <w:p w:rsidR="008971FC" w:rsidRPr="00666E0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6E0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666E0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6E0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666E0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666E0B" w:rsidRDefault="008971FC" w:rsidP="00AD4A6D">
      <w:pPr>
        <w:rPr>
          <w:rFonts w:ascii="Cambria" w:hAnsi="Cambria"/>
          <w:szCs w:val="24"/>
        </w:rPr>
      </w:pPr>
    </w:p>
    <w:p w:rsidR="00BF2505" w:rsidRPr="00E1513C" w:rsidRDefault="00F06B27" w:rsidP="005C7CF8">
      <w:pPr>
        <w:rPr>
          <w:rFonts w:ascii="Cambria" w:hAnsi="Cambria"/>
          <w:sz w:val="28"/>
        </w:rPr>
      </w:pPr>
      <w:r w:rsidRPr="00E1513C">
        <w:rPr>
          <w:rFonts w:ascii="Cambria" w:hAnsi="Cambria"/>
          <w:sz w:val="28"/>
        </w:rPr>
        <w:t xml:space="preserve">Блок </w:t>
      </w:r>
      <w:r w:rsidR="00CE3680" w:rsidRPr="00E1513C">
        <w:rPr>
          <w:rFonts w:ascii="Cambria" w:hAnsi="Cambria"/>
          <w:sz w:val="28"/>
        </w:rPr>
        <w:t>использ</w:t>
      </w:r>
      <w:r w:rsidR="00BF2505" w:rsidRPr="00E1513C">
        <w:rPr>
          <w:rFonts w:ascii="Cambria" w:hAnsi="Cambria"/>
          <w:sz w:val="28"/>
        </w:rPr>
        <w:t>уется</w:t>
      </w:r>
      <w:r w:rsidR="00CE3680" w:rsidRPr="00E1513C">
        <w:rPr>
          <w:rFonts w:ascii="Cambria" w:hAnsi="Cambria"/>
          <w:sz w:val="28"/>
        </w:rPr>
        <w:t xml:space="preserve"> в </w:t>
      </w:r>
      <w:r w:rsidR="00421AF3" w:rsidRPr="00E1513C">
        <w:rPr>
          <w:rFonts w:ascii="Cambria" w:hAnsi="Cambria"/>
          <w:sz w:val="28"/>
        </w:rPr>
        <w:t>моделях элементов раздела «Сети переменного тока», парам</w:t>
      </w:r>
      <w:r w:rsidR="00225F03" w:rsidRPr="00E1513C">
        <w:rPr>
          <w:rFonts w:ascii="Cambria" w:hAnsi="Cambria"/>
          <w:sz w:val="28"/>
        </w:rPr>
        <w:t>етры которых зависят от частоты</w:t>
      </w:r>
      <w:r w:rsidR="00421AF3" w:rsidRPr="00E1513C">
        <w:rPr>
          <w:rFonts w:ascii="Cambria" w:hAnsi="Cambria"/>
          <w:sz w:val="28"/>
        </w:rPr>
        <w:t xml:space="preserve">. </w:t>
      </w:r>
      <w:r w:rsidR="00BF2505" w:rsidRPr="00E1513C">
        <w:rPr>
          <w:rFonts w:ascii="Cambria" w:hAnsi="Cambria"/>
          <w:sz w:val="28"/>
        </w:rPr>
        <w:t xml:space="preserve">Позволяет </w:t>
      </w:r>
      <w:r w:rsidR="00666E0B" w:rsidRPr="00E1513C">
        <w:rPr>
          <w:rFonts w:ascii="Cambria" w:hAnsi="Cambria"/>
          <w:sz w:val="28"/>
        </w:rPr>
        <w:t xml:space="preserve">получить </w:t>
      </w:r>
      <w:r w:rsidR="00225F03" w:rsidRPr="00E1513C">
        <w:rPr>
          <w:rFonts w:ascii="Cambria" w:hAnsi="Cambria"/>
          <w:sz w:val="28"/>
        </w:rPr>
        <w:t xml:space="preserve">из памяти </w:t>
      </w:r>
      <w:r w:rsidR="00BF2505" w:rsidRPr="00E1513C">
        <w:rPr>
          <w:rFonts w:ascii="Cambria" w:hAnsi="Cambria"/>
          <w:sz w:val="28"/>
        </w:rPr>
        <w:t>частоту цепи переменного тока</w:t>
      </w:r>
      <w:r w:rsidR="00225F03" w:rsidRPr="00E1513C">
        <w:rPr>
          <w:rFonts w:ascii="Cambria" w:hAnsi="Cambria"/>
          <w:sz w:val="28"/>
        </w:rPr>
        <w:t>, определяемою блоком «</w:t>
      </w:r>
      <w:proofErr w:type="spellStart"/>
      <w:r w:rsidR="00225F03" w:rsidRPr="00E1513C">
        <w:rPr>
          <w:rFonts w:ascii="Cambria" w:hAnsi="Cambria"/>
          <w:sz w:val="28"/>
        </w:rPr>
        <w:t>Задатчик</w:t>
      </w:r>
      <w:proofErr w:type="spellEnd"/>
      <w:r w:rsidR="00225F03" w:rsidRPr="00E1513C">
        <w:rPr>
          <w:rFonts w:ascii="Cambria" w:hAnsi="Cambria"/>
          <w:sz w:val="28"/>
        </w:rPr>
        <w:t xml:space="preserve"> вектора частот» в пределах данного контура</w:t>
      </w:r>
      <w:r w:rsidR="00BF2505" w:rsidRPr="00E1513C">
        <w:rPr>
          <w:rFonts w:ascii="Cambria" w:hAnsi="Cambria"/>
          <w:sz w:val="28"/>
        </w:rPr>
        <w:t xml:space="preserve">. </w:t>
      </w:r>
    </w:p>
    <w:p w:rsidR="00421AF3" w:rsidRPr="00E1513C" w:rsidRDefault="00421AF3" w:rsidP="005C7CF8">
      <w:pPr>
        <w:rPr>
          <w:rFonts w:ascii="Cambria" w:hAnsi="Cambria"/>
          <w:sz w:val="28"/>
        </w:rPr>
      </w:pPr>
    </w:p>
    <w:p w:rsidR="00225F03" w:rsidRPr="00E1513C" w:rsidRDefault="00225F03" w:rsidP="00225F03">
      <w:pPr>
        <w:rPr>
          <w:rFonts w:ascii="Cambria" w:hAnsi="Cambria"/>
          <w:b/>
          <w:sz w:val="28"/>
        </w:rPr>
      </w:pPr>
      <w:r w:rsidRPr="00E1513C">
        <w:rPr>
          <w:rFonts w:ascii="Cambria" w:hAnsi="Cambria"/>
          <w:b/>
          <w:sz w:val="28"/>
        </w:rPr>
        <w:t>Блок имеет 1 выходной порт:</w:t>
      </w:r>
    </w:p>
    <w:p w:rsidR="00225F03" w:rsidRPr="00E1513C" w:rsidRDefault="00225F03" w:rsidP="00225F03">
      <w:pPr>
        <w:rPr>
          <w:rFonts w:ascii="Cambria" w:hAnsi="Cambria"/>
          <w:sz w:val="28"/>
        </w:rPr>
      </w:pPr>
      <w:r w:rsidRPr="00E1513C">
        <w:rPr>
          <w:rFonts w:ascii="Cambria" w:hAnsi="Cambria"/>
          <w:sz w:val="28"/>
        </w:rPr>
        <w:t>1</w:t>
      </w:r>
      <w:r w:rsidR="00E1513C">
        <w:rPr>
          <w:rFonts w:ascii="Cambria" w:hAnsi="Cambria"/>
          <w:sz w:val="28"/>
        </w:rPr>
        <w:t>)</w:t>
      </w:r>
      <w:bookmarkStart w:id="0" w:name="_GoBack"/>
      <w:bookmarkEnd w:id="0"/>
      <w:r w:rsidRPr="00E1513C">
        <w:rPr>
          <w:rFonts w:ascii="Cambria" w:hAnsi="Cambria"/>
          <w:sz w:val="28"/>
        </w:rPr>
        <w:t xml:space="preserve"> Частоты гармоник, Гц.</w:t>
      </w:r>
    </w:p>
    <w:p w:rsidR="00ED6932" w:rsidRPr="00E1513C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E1513C" w:rsidRDefault="00451B7E" w:rsidP="00451B7E">
      <w:pPr>
        <w:rPr>
          <w:rFonts w:ascii="Cambria" w:hAnsi="Cambria"/>
          <w:b/>
          <w:sz w:val="28"/>
        </w:rPr>
      </w:pPr>
      <w:r w:rsidRPr="00E1513C">
        <w:rPr>
          <w:rFonts w:ascii="Cambria" w:hAnsi="Cambria"/>
          <w:b/>
          <w:sz w:val="28"/>
        </w:rPr>
        <w:t>Параметры блока</w:t>
      </w:r>
    </w:p>
    <w:p w:rsidR="00451B7E" w:rsidRPr="00E1513C" w:rsidRDefault="00BF2505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1513C">
        <w:rPr>
          <w:rFonts w:ascii="Cambria" w:hAnsi="Cambria"/>
          <w:sz w:val="28"/>
        </w:rPr>
        <w:t>Выход частота</w:t>
      </w:r>
      <w:r w:rsidR="00421AF3" w:rsidRPr="00E1513C">
        <w:rPr>
          <w:rFonts w:ascii="Cambria" w:hAnsi="Cambria"/>
          <w:sz w:val="28"/>
        </w:rPr>
        <w:t>.</w:t>
      </w:r>
    </w:p>
    <w:p w:rsidR="00523594" w:rsidRPr="00E1513C" w:rsidRDefault="00523594" w:rsidP="00523594">
      <w:pPr>
        <w:tabs>
          <w:tab w:val="left" w:pos="1140"/>
        </w:tabs>
        <w:ind w:firstLine="709"/>
        <w:rPr>
          <w:rFonts w:ascii="Cambria" w:hAnsi="Cambria"/>
          <w:sz w:val="28"/>
        </w:rPr>
      </w:pPr>
    </w:p>
    <w:p w:rsidR="00225F03" w:rsidRPr="00E1513C" w:rsidRDefault="00225F03" w:rsidP="00225F03">
      <w:pPr>
        <w:tabs>
          <w:tab w:val="left" w:pos="1140"/>
        </w:tabs>
        <w:rPr>
          <w:rFonts w:ascii="Cambria" w:hAnsi="Cambria"/>
          <w:b/>
          <w:sz w:val="28"/>
        </w:rPr>
      </w:pPr>
      <w:r w:rsidRPr="00E1513C">
        <w:rPr>
          <w:rFonts w:ascii="Cambria" w:hAnsi="Cambria"/>
          <w:b/>
          <w:sz w:val="28"/>
        </w:rPr>
        <w:t>Примечание</w:t>
      </w:r>
    </w:p>
    <w:p w:rsidR="00225F03" w:rsidRPr="00E1513C" w:rsidRDefault="00225F03" w:rsidP="00225F03">
      <w:pPr>
        <w:rPr>
          <w:rFonts w:ascii="Cambria" w:hAnsi="Cambria"/>
          <w:sz w:val="28"/>
        </w:rPr>
      </w:pPr>
      <w:r w:rsidRPr="00E1513C">
        <w:rPr>
          <w:rFonts w:ascii="Cambria" w:hAnsi="Cambria"/>
          <w:sz w:val="28"/>
        </w:rPr>
        <w:t>Если блоком «</w:t>
      </w:r>
      <w:proofErr w:type="spellStart"/>
      <w:r w:rsidRPr="00E1513C">
        <w:rPr>
          <w:rFonts w:ascii="Cambria" w:hAnsi="Cambria"/>
          <w:sz w:val="28"/>
        </w:rPr>
        <w:t>Задатчик</w:t>
      </w:r>
      <w:proofErr w:type="spellEnd"/>
      <w:r w:rsidRPr="00E1513C">
        <w:rPr>
          <w:rFonts w:ascii="Cambria" w:hAnsi="Cambria"/>
          <w:sz w:val="28"/>
        </w:rPr>
        <w:t xml:space="preserve"> вектора частот» задан вектор частот, то на выходе данного блока также будет вектор значений частот.</w:t>
      </w:r>
    </w:p>
    <w:sectPr w:rsidR="00225F03" w:rsidRPr="00E1513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951" w:rsidRDefault="00222951" w:rsidP="0097473F">
      <w:r>
        <w:separator/>
      </w:r>
    </w:p>
  </w:endnote>
  <w:endnote w:type="continuationSeparator" w:id="0">
    <w:p w:rsidR="00222951" w:rsidRDefault="002229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951" w:rsidRDefault="00222951" w:rsidP="0097473F">
      <w:r>
        <w:separator/>
      </w:r>
    </w:p>
  </w:footnote>
  <w:footnote w:type="continuationSeparator" w:id="0">
    <w:p w:rsidR="00222951" w:rsidRDefault="002229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16ED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2951"/>
    <w:rsid w:val="00224D35"/>
    <w:rsid w:val="00225F03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AF3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5404F"/>
    <w:rsid w:val="00666E0B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E1F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BF2505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57680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13C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55615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A33A01-9D44-45C3-BF20-5AF3B5F7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3</cp:revision>
  <cp:lastPrinted>2011-12-19T09:00:00Z</cp:lastPrinted>
  <dcterms:created xsi:type="dcterms:W3CDTF">2015-02-11T10:17:00Z</dcterms:created>
  <dcterms:modified xsi:type="dcterms:W3CDTF">2015-02-27T18:25:00Z</dcterms:modified>
</cp:coreProperties>
</file>