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972CB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5pt;height:22.6pt" o:ole="">
                  <v:imagedata r:id="rId7" o:title=""/>
                </v:shape>
                <o:OLEObject Type="Embed" ProgID="PBrush" ShapeID="_x0000_i1025" DrawAspect="Content" ObjectID="_1486571607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E91984" w:rsidP="00B0632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F10F2B" w:rsidRPr="00B0632E">
              <w:rPr>
                <w:rFonts w:ascii="Cambria" w:hAnsi="Cambria"/>
                <w:color w:val="0000CC"/>
                <w:sz w:val="36"/>
                <w:szCs w:val="36"/>
              </w:rPr>
              <w:t>Асинхронный электродвигатель</w:t>
            </w: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714C4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object w:dxaOrig="1335" w:dyaOrig="1080">
                <v:shape id="_x0000_i1026" type="#_x0000_t75" style="width:67pt;height:54.4pt" o:ole="">
                  <v:imagedata r:id="rId9" o:title=""/>
                </v:shape>
                <o:OLEObject Type="Embed" ProgID="PBrush" ShapeID="_x0000_i1026" DrawAspect="Content" ObjectID="_1486571608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0632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реализует модель асинхронного электродвигателя. Предназначен для использования в </w:t>
      </w:r>
      <w:r w:rsidR="00972CB6">
        <w:rPr>
          <w:rFonts w:ascii="Cambria" w:hAnsi="Cambria"/>
          <w:sz w:val="28"/>
        </w:rPr>
        <w:t>трехфазных однолинейных электрических схемах в «контуре переменного тока</w:t>
      </w:r>
      <w:proofErr w:type="gramStart"/>
      <w:r w:rsidR="00972CB6">
        <w:rPr>
          <w:rFonts w:ascii="Cambria" w:hAnsi="Cambria"/>
          <w:sz w:val="28"/>
        </w:rPr>
        <w:t>».</w:t>
      </w:r>
      <w:r w:rsidR="00F06B27" w:rsidRPr="00B0632E">
        <w:rPr>
          <w:rFonts w:ascii="Cambria" w:hAnsi="Cambria"/>
          <w:sz w:val="28"/>
        </w:rPr>
        <w:t>.</w:t>
      </w:r>
      <w:proofErr w:type="gramEnd"/>
    </w:p>
    <w:p w:rsidR="00A35D54" w:rsidRPr="00B0632E" w:rsidRDefault="00A35D54" w:rsidP="00EE325E">
      <w:pPr>
        <w:rPr>
          <w:rFonts w:ascii="Cambria" w:hAnsi="Cambria"/>
          <w:sz w:val="28"/>
        </w:rPr>
      </w:pPr>
    </w:p>
    <w:p w:rsidR="00EA72D5" w:rsidRPr="00B0632E" w:rsidRDefault="00EA72D5" w:rsidP="00AD4A6D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Расчетная схема</w:t>
      </w:r>
    </w:p>
    <w:p w:rsidR="005C6EF3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Модель асинхронного двигателя основана на Г-образной схеме замещения с вынесенной цепью намагничивания, приведенной на рисунке 1. В данной схеме параметры ротора зависят от скольжения, для учета эффекта вытеснения тока по длине паза (или в пусковой и рабочей 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B0632E">
        <w:rPr>
          <w:rFonts w:ascii="Cambria" w:hAnsi="Cambria"/>
          <w:sz w:val="28"/>
        </w:rPr>
        <w:t>.</w:t>
      </w:r>
    </w:p>
    <w:p w:rsidR="00310EE3" w:rsidRPr="00B0632E" w:rsidRDefault="00310EE3" w:rsidP="00AD4A6D">
      <w:pPr>
        <w:ind w:firstLine="851"/>
        <w:rPr>
          <w:rFonts w:ascii="Cambria" w:hAnsi="Cambria"/>
          <w:sz w:val="28"/>
        </w:rPr>
      </w:pPr>
    </w:p>
    <w:p w:rsidR="005C6EF3" w:rsidRPr="00B0632E" w:rsidRDefault="008A2EA8" w:rsidP="00EE325E">
      <w:pPr>
        <w:pStyle w:val="a4"/>
        <w:rPr>
          <w:rFonts w:ascii="Cambria" w:hAnsi="Cambria"/>
        </w:rPr>
      </w:pPr>
      <w:bookmarkStart w:id="0" w:name="_Ref310453199"/>
      <w:r w:rsidRPr="00B0632E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B0632E">
        <w:rPr>
          <w:rFonts w:ascii="Cambria" w:hAnsi="Cambria"/>
        </w:rPr>
        <w:t>Рисунок</w:t>
      </w:r>
      <w:r w:rsidR="005C7CF8" w:rsidRPr="00B0632E">
        <w:rPr>
          <w:rFonts w:ascii="Cambria" w:hAnsi="Cambria"/>
        </w:rPr>
        <w:t xml:space="preserve"> </w:t>
      </w:r>
      <w:r w:rsidR="00CB67C7" w:rsidRPr="00B0632E">
        <w:rPr>
          <w:rFonts w:ascii="Cambria" w:hAnsi="Cambria"/>
        </w:rPr>
        <w:fldChar w:fldCharType="begin"/>
      </w:r>
      <w:r w:rsidR="00CB67C7" w:rsidRPr="00B0632E">
        <w:rPr>
          <w:rFonts w:ascii="Cambria" w:hAnsi="Cambria"/>
        </w:rPr>
        <w:instrText xml:space="preserve"> SEQ Рисунок \* ARABIC \s 1 </w:instrText>
      </w:r>
      <w:r w:rsidR="00CB67C7" w:rsidRPr="00B0632E">
        <w:rPr>
          <w:rFonts w:ascii="Cambria" w:hAnsi="Cambria"/>
        </w:rPr>
        <w:fldChar w:fldCharType="separate"/>
      </w:r>
      <w:r w:rsidR="006A4CCF" w:rsidRPr="00B0632E">
        <w:rPr>
          <w:rFonts w:ascii="Cambria" w:hAnsi="Cambria"/>
          <w:noProof/>
        </w:rPr>
        <w:t>1</w:t>
      </w:r>
      <w:r w:rsidR="00CB67C7" w:rsidRPr="00B0632E">
        <w:rPr>
          <w:rFonts w:ascii="Cambria" w:hAnsi="Cambria"/>
        </w:rPr>
        <w:fldChar w:fldCharType="end"/>
      </w:r>
      <w:r w:rsidR="00CB67C7" w:rsidRPr="00B0632E">
        <w:rPr>
          <w:rFonts w:ascii="Cambria" w:hAnsi="Cambria"/>
        </w:rPr>
        <w:t xml:space="preserve"> </w:t>
      </w:r>
      <w:r w:rsidR="00731C41" w:rsidRPr="00B0632E">
        <w:rPr>
          <w:rFonts w:ascii="Cambria" w:hAnsi="Cambria"/>
        </w:rPr>
        <w:t xml:space="preserve">– </w:t>
      </w:r>
      <w:r w:rsidR="00B87E50" w:rsidRPr="00B0632E">
        <w:rPr>
          <w:rFonts w:ascii="Cambria" w:hAnsi="Cambria"/>
        </w:rPr>
        <w:t xml:space="preserve">Схема </w:t>
      </w:r>
      <w:bookmarkEnd w:id="0"/>
      <w:r w:rsidR="00310EE3" w:rsidRPr="00B0632E">
        <w:rPr>
          <w:rFonts w:ascii="Cambria" w:hAnsi="Cambria"/>
        </w:rPr>
        <w:t>замещения асинхронного двигателя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 каталожным данным предварительно определяют следующие параметры: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статора;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0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0</w:t>
      </w:r>
      <w:r w:rsidRPr="00B0632E">
        <w:rPr>
          <w:rFonts w:ascii="Cambria" w:hAnsi="Cambria"/>
          <w:sz w:val="28"/>
        </w:rPr>
        <w:t>) – реактивное сопротивления (индуктивность) намагничивания;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ротора при скольжении равным нулю;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ротора для заторможенного ротора.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Для определения параметров сделано допущение, что </w:t>
      </w: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= </w:t>
      </w: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 xml:space="preserve">20 </w:t>
      </w:r>
      <w:r w:rsidRPr="00B0632E">
        <w:rPr>
          <w:rFonts w:ascii="Cambria" w:hAnsi="Cambria"/>
          <w:sz w:val="28"/>
        </w:rPr>
        <w:t xml:space="preserve">и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=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. Данное предположение справедливо для большинства асинхронных </w:t>
      </w:r>
      <w:r w:rsidRPr="00B0632E">
        <w:rPr>
          <w:rFonts w:ascii="Cambria" w:hAnsi="Cambria"/>
          <w:sz w:val="28"/>
        </w:rPr>
        <w:lastRenderedPageBreak/>
        <w:t xml:space="preserve">двигателей, исключение могут составлять двигатели малой мощности напряжением 0,4 </w:t>
      </w:r>
      <w:proofErr w:type="spellStart"/>
      <w:r w:rsidRPr="00B0632E">
        <w:rPr>
          <w:rFonts w:ascii="Cambria" w:hAnsi="Cambria"/>
          <w:sz w:val="28"/>
        </w:rPr>
        <w:t>кВ.</w:t>
      </w:r>
      <w:proofErr w:type="spellEnd"/>
      <w:r w:rsidRPr="00B0632E">
        <w:rPr>
          <w:rFonts w:ascii="Cambria" w:hAnsi="Cambria"/>
          <w:sz w:val="28"/>
        </w:rPr>
        <w:t xml:space="preserve"> 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BC0929" w:rsidRDefault="00C416CF" w:rsidP="00233D1D">
      <w:pPr>
        <w:ind w:firstLine="0"/>
        <w:jc w:val="center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+(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21</m:t>
            </m:r>
          </m:sub>
        </m:sSub>
        <m:r>
          <w:rPr>
            <w:rFonts w:ascii="Cambria Math" w:hAnsi="Cambria Math"/>
            <w:sz w:val="28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</m:oMath>
      <w:r w:rsidR="00233D1D" w:rsidRPr="00BC0929">
        <w:rPr>
          <w:sz w:val="28"/>
          <w:szCs w:val="24"/>
        </w:rPr>
        <w:t xml:space="preserve">; </w:t>
      </w:r>
      <w:r w:rsidR="00233D1D" w:rsidRPr="00BC0929">
        <w:rPr>
          <w:sz w:val="28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+(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21</m:t>
            </m:r>
          </m:sub>
        </m:sSub>
        <m:r>
          <w:rPr>
            <w:rFonts w:ascii="Cambria Math" w:hAnsi="Cambria Math"/>
            <w:sz w:val="28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</m:oMath>
      <w:r w:rsidR="00233D1D" w:rsidRPr="00BC0929">
        <w:rPr>
          <w:sz w:val="28"/>
          <w:szCs w:val="24"/>
        </w:rPr>
        <w:t>;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где </w:t>
      </w:r>
      <w:r w:rsidRPr="00B0632E">
        <w:rPr>
          <w:rFonts w:ascii="Cambria" w:hAnsi="Cambria"/>
          <w:i/>
          <w:sz w:val="28"/>
          <w:lang w:val="en-US"/>
        </w:rPr>
        <w:t>a</w:t>
      </w:r>
      <w:r w:rsidRPr="00B0632E">
        <w:rPr>
          <w:rFonts w:ascii="Cambria" w:hAnsi="Cambria"/>
          <w:i/>
          <w:sz w:val="28"/>
        </w:rPr>
        <w:t xml:space="preserve"> </w:t>
      </w:r>
      <w:r w:rsidRPr="00B0632E">
        <w:rPr>
          <w:rFonts w:ascii="Cambria" w:hAnsi="Cambria"/>
          <w:sz w:val="28"/>
        </w:rPr>
        <w:t>– коэффициент степени моментной характеристики, который подбирается экспериментально.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Если характер моментной характеристики не известен, то </w:t>
      </w:r>
      <w:r w:rsidRPr="00B0632E">
        <w:rPr>
          <w:rFonts w:ascii="Cambria" w:hAnsi="Cambria"/>
          <w:i/>
          <w:sz w:val="28"/>
          <w:lang w:val="en-US"/>
        </w:rPr>
        <w:t>a</w:t>
      </w:r>
      <w:r w:rsidRPr="00B0632E">
        <w:rPr>
          <w:rFonts w:ascii="Cambria" w:hAnsi="Cambria"/>
          <w:i/>
          <w:sz w:val="28"/>
        </w:rPr>
        <w:t xml:space="preserve"> </w:t>
      </w:r>
      <w:r w:rsidRPr="00B0632E">
        <w:rPr>
          <w:rFonts w:ascii="Cambria" w:hAnsi="Cambria"/>
          <w:sz w:val="28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B0632E">
        <w:rPr>
          <w:rFonts w:ascii="Cambria" w:hAnsi="Cambria"/>
          <w:i/>
          <w:sz w:val="28"/>
        </w:rPr>
        <w:t>а</w:t>
      </w:r>
      <w:r w:rsidRPr="00B0632E">
        <w:rPr>
          <w:rFonts w:ascii="Cambria" w:hAnsi="Cambria"/>
          <w:sz w:val="28"/>
        </w:rPr>
        <w:t xml:space="preserve"> следует незначительно изменить в большую или меньшую сторону.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B0632E">
        <w:rPr>
          <w:rFonts w:ascii="Cambria" w:hAnsi="Cambria"/>
          <w:i/>
          <w:sz w:val="28"/>
          <w:lang w:val="en-US"/>
        </w:rPr>
        <w:t>f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по формуле: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C416CF" w:rsidP="00233D1D">
      <w:pPr>
        <w:ind w:firstLine="0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(s)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(s)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ном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(s)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proofErr w:type="spellStart"/>
      <w:r w:rsidRPr="00B0632E">
        <w:rPr>
          <w:rFonts w:ascii="Cambria" w:hAnsi="Cambria"/>
          <w:i/>
          <w:sz w:val="28"/>
          <w:lang w:val="en-US"/>
        </w:rPr>
        <w:t>K</w:t>
      </w:r>
      <w:r w:rsidRPr="00B0632E">
        <w:rPr>
          <w:rFonts w:ascii="Cambria" w:hAnsi="Cambria"/>
          <w:i/>
          <w:sz w:val="28"/>
          <w:vertAlign w:val="subscript"/>
          <w:lang w:val="en-US"/>
        </w:rPr>
        <w:t>z</w:t>
      </w:r>
      <w:proofErr w:type="spellEnd"/>
      <w:r w:rsidRPr="00B0632E">
        <w:rPr>
          <w:rFonts w:ascii="Cambria" w:hAnsi="Cambria"/>
          <w:sz w:val="28"/>
        </w:rPr>
        <w:t xml:space="preserve"> и тип характеристики механизма (</w:t>
      </w:r>
      <w:proofErr w:type="spellStart"/>
      <w:r w:rsidRPr="00B0632E">
        <w:rPr>
          <w:rFonts w:ascii="Cambria" w:hAnsi="Cambria"/>
          <w:sz w:val="28"/>
        </w:rPr>
        <w:t>TypeMc</w:t>
      </w:r>
      <w:proofErr w:type="spellEnd"/>
      <w:r w:rsidRPr="00B0632E">
        <w:rPr>
          <w:rFonts w:ascii="Cambria" w:hAnsi="Cambria"/>
          <w:sz w:val="28"/>
        </w:rPr>
        <w:t>):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bookmarkStart w:id="1" w:name="_GoBack"/>
    <w:p w:rsidR="00310EE3" w:rsidRPr="00B0632E" w:rsidRDefault="00C416CF" w:rsidP="00972CB6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</m:oMath>
      <w:r w:rsidR="00310EE3" w:rsidRPr="00B0632E">
        <w:rPr>
          <w:rFonts w:ascii="Cambria" w:hAnsi="Cambria"/>
          <w:sz w:val="28"/>
        </w:rPr>
        <w:t>- если TypeMc = 0;</w:t>
      </w:r>
    </w:p>
    <w:bookmarkEnd w:id="1"/>
    <w:p w:rsidR="00310EE3" w:rsidRPr="00AE6064" w:rsidRDefault="00C416CF" w:rsidP="00972CB6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+(</m:t>
              </m:r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1-s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ном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- если TypeMc = 1</m:t>
          </m:r>
          <m:r>
            <m:rPr>
              <m:sty m:val="p"/>
            </m:rPr>
            <w:rPr>
              <w:rFonts w:ascii="Cambria Math" w:hAnsi="Cambria Math"/>
              <w:sz w:val="28"/>
            </w:rPr>
            <m:t>;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0D5095" w:rsidRDefault="00310EE3" w:rsidP="00310EE3">
      <w:pPr>
        <w:ind w:firstLine="851"/>
        <w:jc w:val="left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Уравнение движения ротора асинхронного двигателя представлено в виде</w:t>
      </w:r>
      <w:r w:rsidR="00A25309" w:rsidRPr="00A25309">
        <w:rPr>
          <w:rFonts w:ascii="Cambria" w:hAnsi="Cambria"/>
          <w:sz w:val="28"/>
        </w:rPr>
        <w:t xml:space="preserve"> (</w:t>
      </w:r>
      <w:r w:rsidR="00A25309">
        <w:rPr>
          <w:rFonts w:ascii="Cambria" w:hAnsi="Cambria"/>
          <w:sz w:val="28"/>
        </w:rPr>
        <w:t>в относительных единицах</w:t>
      </w:r>
      <w:r w:rsidR="00A25309" w:rsidRPr="00A25309">
        <w:rPr>
          <w:rFonts w:ascii="Cambria" w:hAnsi="Cambria"/>
          <w:sz w:val="28"/>
        </w:rPr>
        <w:t>)</w:t>
      </w:r>
      <w:r w:rsidR="000D5095">
        <w:rPr>
          <w:rFonts w:ascii="Cambria" w:hAnsi="Cambria"/>
          <w:sz w:val="28"/>
        </w:rPr>
        <w:t>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C416CF" w:rsidP="00BF2177">
      <w:pPr>
        <w:ind w:firstLine="0"/>
        <w:jc w:val="left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где приведенные моменты отнесены к номинальному моменту: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C416CF" w:rsidP="00233D1D">
      <w:pPr>
        <w:ind w:firstLine="0"/>
        <w:rPr>
          <w:sz w:val="28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 постоянная времени инерции определена через момент инерции: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C416CF" w:rsidP="00BF2177">
      <w:pPr>
        <w:ind w:firstLine="0"/>
        <w:jc w:val="left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имеет </w:t>
      </w:r>
      <w:r w:rsidR="00D61E6D" w:rsidRPr="00B0632E">
        <w:rPr>
          <w:rFonts w:ascii="Cambria" w:hAnsi="Cambria"/>
          <w:sz w:val="28"/>
        </w:rPr>
        <w:t>2</w:t>
      </w:r>
      <w:r w:rsidRPr="00B0632E">
        <w:rPr>
          <w:rFonts w:ascii="Cambria" w:hAnsi="Cambria"/>
          <w:sz w:val="28"/>
        </w:rPr>
        <w:t xml:space="preserve"> входных сигнала и 2 выходных.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Входные сигналы:</w:t>
      </w:r>
    </w:p>
    <w:p w:rsidR="00310EE3" w:rsidRPr="00B0632E" w:rsidRDefault="00310EE3" w:rsidP="00FC12CF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Напряжение на обмотке статора электродвигателя, </w:t>
      </w:r>
      <w:r w:rsidRPr="00B0632E">
        <w:rPr>
          <w:rFonts w:ascii="Cambria" w:hAnsi="Cambria"/>
          <w:i/>
          <w:sz w:val="28"/>
          <w:lang w:val="en-US"/>
        </w:rPr>
        <w:t>U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, </w:t>
      </w:r>
      <w:proofErr w:type="gramStart"/>
      <w:r w:rsidRPr="00B0632E">
        <w:rPr>
          <w:rFonts w:ascii="Cambria" w:hAnsi="Cambria"/>
          <w:sz w:val="28"/>
        </w:rPr>
        <w:t>В</w:t>
      </w:r>
      <w:proofErr w:type="gram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FC12CF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Момент сопротивления механизма, Дж (используется, если свойству «Моделировать момент сопротивления» задано значение «нет», в противном случае используются встроенные функции момента сопротивления);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Выходные сигналы:</w:t>
      </w:r>
    </w:p>
    <w:p w:rsidR="00310EE3" w:rsidRPr="00B0632E" w:rsidRDefault="00310EE3" w:rsidP="00FC12CF">
      <w:pPr>
        <w:numPr>
          <w:ilvl w:val="0"/>
          <w:numId w:val="50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Частота вращения, р/с.</w:t>
      </w:r>
    </w:p>
    <w:p w:rsidR="00310EE3" w:rsidRPr="00B0632E" w:rsidRDefault="00310EE3" w:rsidP="00FC12CF">
      <w:pPr>
        <w:numPr>
          <w:ilvl w:val="0"/>
          <w:numId w:val="50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Относительная частота вращения, </w:t>
      </w:r>
      <w:proofErr w:type="spellStart"/>
      <w:r w:rsidRPr="00B0632E">
        <w:rPr>
          <w:rFonts w:ascii="Cambria" w:hAnsi="Cambria"/>
          <w:sz w:val="28"/>
        </w:rPr>
        <w:t>о.е</w:t>
      </w:r>
      <w:proofErr w:type="spellEnd"/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Свойства блока: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Тип;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Номинальное напряжение, </w:t>
      </w:r>
      <w:proofErr w:type="spellStart"/>
      <w:r w:rsidRPr="00B0632E">
        <w:rPr>
          <w:rFonts w:ascii="Cambria" w:hAnsi="Cambria"/>
          <w:sz w:val="28"/>
        </w:rPr>
        <w:t>кВ</w:t>
      </w:r>
      <w:proofErr w:type="spell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коэффициент мощности;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коэффициент полезного действия, %;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частота вращения, об/мин;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Кратность максимального момента, </w:t>
      </w:r>
      <w:proofErr w:type="spellStart"/>
      <w:r w:rsidRPr="00B0632E">
        <w:rPr>
          <w:rFonts w:ascii="Cambria" w:hAnsi="Cambria"/>
          <w:sz w:val="28"/>
        </w:rPr>
        <w:t>о.е</w:t>
      </w:r>
      <w:proofErr w:type="spellEnd"/>
      <w:r w:rsidRPr="00B0632E">
        <w:rPr>
          <w:rFonts w:ascii="Cambria" w:hAnsi="Cambria"/>
          <w:sz w:val="28"/>
        </w:rPr>
        <w:t>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Кратность пускового момента, </w:t>
      </w:r>
      <w:proofErr w:type="spellStart"/>
      <w:r w:rsidRPr="00B0632E">
        <w:rPr>
          <w:rFonts w:ascii="Cambria" w:hAnsi="Cambria"/>
          <w:sz w:val="28"/>
        </w:rPr>
        <w:t>о.е</w:t>
      </w:r>
      <w:proofErr w:type="spellEnd"/>
      <w:r w:rsidRPr="00B0632E">
        <w:rPr>
          <w:rFonts w:ascii="Cambria" w:hAnsi="Cambria"/>
          <w:sz w:val="28"/>
        </w:rPr>
        <w:t>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Кратность пускового тока, </w:t>
      </w:r>
      <w:proofErr w:type="spellStart"/>
      <w:r w:rsidRPr="00B0632E">
        <w:rPr>
          <w:rFonts w:ascii="Cambria" w:hAnsi="Cambria"/>
          <w:sz w:val="28"/>
        </w:rPr>
        <w:t>о.е</w:t>
      </w:r>
      <w:proofErr w:type="spellEnd"/>
      <w:r w:rsidRPr="00B0632E">
        <w:rPr>
          <w:rFonts w:ascii="Cambria" w:hAnsi="Cambria"/>
          <w:sz w:val="28"/>
        </w:rPr>
        <w:t>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Коэффициент степени моментной характеристики;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Число пар полюсов;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Момент инерции, кг·м</w:t>
      </w:r>
      <w:r w:rsidRPr="00B0632E">
        <w:rPr>
          <w:rFonts w:ascii="Cambria" w:hAnsi="Cambria"/>
          <w:sz w:val="28"/>
          <w:vertAlign w:val="superscript"/>
        </w:rPr>
        <w:t>2</w:t>
      </w:r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частота питающей сети, Гц;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Моделировать момент сопротивления, </w:t>
      </w:r>
      <w:proofErr w:type="gramStart"/>
      <w:r w:rsidRPr="00B0632E">
        <w:rPr>
          <w:rFonts w:ascii="Cambria" w:hAnsi="Cambria"/>
          <w:sz w:val="28"/>
        </w:rPr>
        <w:t>Да</w:t>
      </w:r>
      <w:proofErr w:type="gramEnd"/>
      <w:r w:rsidRPr="00B0632E">
        <w:rPr>
          <w:rFonts w:ascii="Cambria" w:hAnsi="Cambria"/>
          <w:sz w:val="28"/>
        </w:rPr>
        <w:t>/нет;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Коэффициент загрузки;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Тип характеристики механизма;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Начальный момент сопротивления, </w:t>
      </w:r>
      <w:proofErr w:type="spellStart"/>
      <w:r w:rsidRPr="00B0632E">
        <w:rPr>
          <w:rFonts w:ascii="Cambria" w:hAnsi="Cambria"/>
          <w:sz w:val="28"/>
        </w:rPr>
        <w:t>о.е</w:t>
      </w:r>
      <w:proofErr w:type="spellEnd"/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Расчетные свойства для справки пользователю.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Потребляемая полная номинальная мощность, </w:t>
      </w:r>
      <w:proofErr w:type="spellStart"/>
      <w:r w:rsidRPr="00B0632E">
        <w:rPr>
          <w:rFonts w:ascii="Cambria" w:hAnsi="Cambria"/>
          <w:sz w:val="28"/>
        </w:rPr>
        <w:t>кВА</w:t>
      </w:r>
      <w:proofErr w:type="spell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Потребляемая активная номинальная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Номинальный ток, </w:t>
      </w:r>
      <w:proofErr w:type="gramStart"/>
      <w:r w:rsidRPr="00B0632E">
        <w:rPr>
          <w:rFonts w:ascii="Cambria" w:hAnsi="Cambria"/>
          <w:sz w:val="28"/>
        </w:rPr>
        <w:t>А</w:t>
      </w:r>
      <w:proofErr w:type="gram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Пусковой ток, А.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Параметры блока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Активная составляющая тока статора, </w:t>
      </w:r>
      <w:proofErr w:type="gramStart"/>
      <w:r w:rsidRPr="00B0632E">
        <w:rPr>
          <w:rFonts w:ascii="Cambria" w:hAnsi="Cambria"/>
          <w:sz w:val="28"/>
        </w:rPr>
        <w:t>А</w:t>
      </w:r>
      <w:proofErr w:type="gram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lastRenderedPageBreak/>
        <w:t xml:space="preserve">Реактивная составляющая тока статора, </w:t>
      </w:r>
      <w:proofErr w:type="gramStart"/>
      <w:r w:rsidRPr="00B0632E">
        <w:rPr>
          <w:rFonts w:ascii="Cambria" w:hAnsi="Cambria"/>
          <w:sz w:val="28"/>
        </w:rPr>
        <w:t>А</w:t>
      </w:r>
      <w:proofErr w:type="gram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Действующее значение тока статора, </w:t>
      </w:r>
      <w:proofErr w:type="gramStart"/>
      <w:r w:rsidRPr="00B0632E">
        <w:rPr>
          <w:rFonts w:ascii="Cambria" w:hAnsi="Cambria"/>
          <w:sz w:val="28"/>
        </w:rPr>
        <w:t>А</w:t>
      </w:r>
      <w:proofErr w:type="gram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Активная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Реактивная мощность, </w:t>
      </w:r>
      <w:proofErr w:type="spellStart"/>
      <w:r w:rsidRPr="00B0632E">
        <w:rPr>
          <w:rFonts w:ascii="Cambria" w:hAnsi="Cambria"/>
          <w:sz w:val="28"/>
        </w:rPr>
        <w:t>кВар</w:t>
      </w:r>
      <w:proofErr w:type="spell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Полная мощность, </w:t>
      </w:r>
      <w:proofErr w:type="spellStart"/>
      <w:r w:rsidRPr="00B0632E">
        <w:rPr>
          <w:rFonts w:ascii="Cambria" w:hAnsi="Cambria"/>
          <w:sz w:val="28"/>
        </w:rPr>
        <w:t>кВА</w:t>
      </w:r>
      <w:proofErr w:type="spellEnd"/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Частота вращения, об/мин;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Электромагнитный момент, </w:t>
      </w:r>
      <w:proofErr w:type="spellStart"/>
      <w:r w:rsidRPr="00B0632E">
        <w:rPr>
          <w:rFonts w:ascii="Cambria" w:hAnsi="Cambria"/>
          <w:sz w:val="28"/>
        </w:rPr>
        <w:t>о.е</w:t>
      </w:r>
      <w:proofErr w:type="spellEnd"/>
      <w:r w:rsidRPr="00B0632E">
        <w:rPr>
          <w:rFonts w:ascii="Cambria" w:hAnsi="Cambria"/>
          <w:sz w:val="28"/>
        </w:rPr>
        <w:t>.</w:t>
      </w:r>
    </w:p>
    <w:p w:rsidR="00451B7E" w:rsidRPr="00B0632E" w:rsidRDefault="00451B7E" w:rsidP="00310EE3">
      <w:pPr>
        <w:rPr>
          <w:rFonts w:ascii="Cambria" w:hAnsi="Cambria"/>
          <w:sz w:val="28"/>
        </w:rPr>
      </w:pPr>
    </w:p>
    <w:sectPr w:rsidR="00451B7E" w:rsidRPr="00B0632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6CF" w:rsidRDefault="00C416CF" w:rsidP="0097473F">
      <w:r>
        <w:separator/>
      </w:r>
    </w:p>
  </w:endnote>
  <w:endnote w:type="continuationSeparator" w:id="0">
    <w:p w:rsidR="00C416CF" w:rsidRDefault="00C416C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6CF" w:rsidRDefault="00C416CF" w:rsidP="0097473F">
      <w:r>
        <w:separator/>
      </w:r>
    </w:p>
  </w:footnote>
  <w:footnote w:type="continuationSeparator" w:id="0">
    <w:p w:rsidR="00C416CF" w:rsidRDefault="00C416C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503371"/>
    <w:multiLevelType w:val="hybridMultilevel"/>
    <w:tmpl w:val="7E6A47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AB784F"/>
    <w:multiLevelType w:val="hybridMultilevel"/>
    <w:tmpl w:val="8760E4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4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6"/>
  </w:num>
  <w:num w:numId="40">
    <w:abstractNumId w:val="14"/>
  </w:num>
  <w:num w:numId="41">
    <w:abstractNumId w:val="42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7"/>
  </w:num>
  <w:num w:numId="48">
    <w:abstractNumId w:val="29"/>
  </w:num>
  <w:num w:numId="49">
    <w:abstractNumId w:val="4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1BC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D5095"/>
    <w:rsid w:val="001019D5"/>
    <w:rsid w:val="00106138"/>
    <w:rsid w:val="00107076"/>
    <w:rsid w:val="0011684F"/>
    <w:rsid w:val="00122D56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943"/>
    <w:rsid w:val="0022253A"/>
    <w:rsid w:val="00224D35"/>
    <w:rsid w:val="00233D1D"/>
    <w:rsid w:val="00237030"/>
    <w:rsid w:val="00240FC6"/>
    <w:rsid w:val="00247BD3"/>
    <w:rsid w:val="00251C00"/>
    <w:rsid w:val="00253F89"/>
    <w:rsid w:val="002702C3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2D6C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377"/>
    <w:rsid w:val="005C5313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11C48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CB6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A0425E"/>
    <w:rsid w:val="00A06C8B"/>
    <w:rsid w:val="00A23FDE"/>
    <w:rsid w:val="00A24530"/>
    <w:rsid w:val="00A25309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D7E2E"/>
    <w:rsid w:val="00AE36DA"/>
    <w:rsid w:val="00AE6064"/>
    <w:rsid w:val="00AF6EE5"/>
    <w:rsid w:val="00B022DF"/>
    <w:rsid w:val="00B0632E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7012"/>
    <w:rsid w:val="00BB1AF8"/>
    <w:rsid w:val="00BB2764"/>
    <w:rsid w:val="00BB2D28"/>
    <w:rsid w:val="00BB6D47"/>
    <w:rsid w:val="00BB75CB"/>
    <w:rsid w:val="00BC0929"/>
    <w:rsid w:val="00BC4007"/>
    <w:rsid w:val="00BD206C"/>
    <w:rsid w:val="00BE7E9C"/>
    <w:rsid w:val="00BF2177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16CF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E6D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84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C12CF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15</cp:revision>
  <cp:lastPrinted>2011-12-19T09:00:00Z</cp:lastPrinted>
  <dcterms:created xsi:type="dcterms:W3CDTF">2014-12-23T09:40:00Z</dcterms:created>
  <dcterms:modified xsi:type="dcterms:W3CDTF">2015-02-27T16:47:00Z</dcterms:modified>
</cp:coreProperties>
</file>