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1E3824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957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A1761" w:rsidRDefault="000A1761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Двигатель постоянного тока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1E3824" w:rsidP="00A44D7C">
            <w:pPr>
              <w:ind w:firstLine="0"/>
              <w:jc w:val="center"/>
              <w:rPr>
                <w:szCs w:val="24"/>
              </w:rPr>
            </w:pPr>
            <w:r>
              <w:object w:dxaOrig="1215" w:dyaOrig="1245">
                <v:shape id="_x0000_i1026" type="#_x0000_t75" style="width:60.75pt;height:62.25pt" o:ole="">
                  <v:imagedata r:id="rId9" o:title=""/>
                </v:shape>
                <o:OLEObject Type="Embed" ProgID="PBrush" ShapeID="_x0000_i1026" DrawAspect="Content" ObjectID="_148506957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>Блок реализует моде</w:t>
      </w:r>
      <w:bookmarkStart w:id="0" w:name="_GoBack"/>
      <w:bookmarkEnd w:id="0"/>
      <w:r>
        <w:rPr>
          <w:szCs w:val="24"/>
        </w:rPr>
        <w:t xml:space="preserve">ль </w:t>
      </w:r>
      <w:r w:rsidR="000A1761">
        <w:rPr>
          <w:szCs w:val="24"/>
        </w:rPr>
        <w:t>двигателя постоянного тока</w:t>
      </w:r>
      <w:r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0A1761" w:rsidP="00AD4A6D">
      <w:pPr>
        <w:ind w:firstLine="851"/>
        <w:rPr>
          <w:szCs w:val="24"/>
        </w:rPr>
      </w:pPr>
      <w:r>
        <w:rPr>
          <w:szCs w:val="24"/>
        </w:rPr>
        <w:t>Поясняющая схема м</w:t>
      </w:r>
      <w:r w:rsidRPr="00F90369">
        <w:rPr>
          <w:szCs w:val="24"/>
        </w:rPr>
        <w:t>одел</w:t>
      </w:r>
      <w:r>
        <w:rPr>
          <w:szCs w:val="24"/>
        </w:rPr>
        <w:t>и</w:t>
      </w:r>
      <w:r w:rsidRPr="00F90369">
        <w:rPr>
          <w:szCs w:val="24"/>
        </w:rPr>
        <w:t xml:space="preserve"> двигателя </w:t>
      </w:r>
      <w:r>
        <w:rPr>
          <w:szCs w:val="24"/>
        </w:rPr>
        <w:t>постоянного тока приведена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</w:t>
      </w:r>
      <w:r>
        <w:rPr>
          <w:szCs w:val="24"/>
        </w:rPr>
        <w:t>модели насыщение не учитывается.</w:t>
      </w:r>
      <w:r w:rsidRPr="00910D9F">
        <w:rPr>
          <w:szCs w:val="24"/>
        </w:rPr>
        <w:t xml:space="preserve"> </w:t>
      </w:r>
      <w:r>
        <w:rPr>
          <w:szCs w:val="24"/>
        </w:rPr>
        <w:t>Модель обеспечивает расчет значений токов, мощностей и частоты вращения. Предполагается независимая система возбуждения.</w:t>
      </w:r>
    </w:p>
    <w:p w:rsidR="005C7CF8" w:rsidRPr="00AD5DB0" w:rsidRDefault="000A1761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524125"/>
            <wp:effectExtent l="19050" t="0" r="0" b="0"/>
            <wp:docPr id="7" name="Рисунок 7" descr="C:\Users\User\Desktop\ELNET\Сети переменного тока СПТ_new\ДПТ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LNET\Сети переменного тока СПТ_new\ДПТ\Рис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модели двигателя постоянного тока с независимым возбуждением:</w:t>
      </w:r>
    </w:p>
    <w:p w:rsidR="000A1761" w:rsidRPr="000A1761" w:rsidRDefault="000A1761" w:rsidP="000A1761">
      <w:pPr>
        <w:ind w:firstLine="0"/>
        <w:jc w:val="center"/>
        <w:rPr>
          <w:sz w:val="22"/>
          <w:szCs w:val="22"/>
        </w:rPr>
      </w:pPr>
      <w:r w:rsidRPr="000A1761">
        <w:rPr>
          <w:i/>
          <w:sz w:val="22"/>
          <w:szCs w:val="22"/>
          <w:lang w:val="en-US"/>
        </w:rPr>
        <w:t>u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  <w:lang w:val="en-US"/>
        </w:rPr>
        <w:t>u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напряжение на якорной обмотке двигателя и обмотке возбуждения; </w:t>
      </w:r>
      <w:r w:rsidRPr="000A1761">
        <w:rPr>
          <w:i/>
          <w:sz w:val="22"/>
          <w:szCs w:val="22"/>
          <w:lang w:val="en-US"/>
        </w:rPr>
        <w:t>e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 - ЭДС якоря; </w:t>
      </w:r>
      <w:r w:rsidRPr="000A1761">
        <w:rPr>
          <w:i/>
          <w:sz w:val="22"/>
          <w:szCs w:val="22"/>
          <w:lang w:val="en-US"/>
        </w:rPr>
        <w:t>i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  <w:lang w:val="en-US"/>
        </w:rPr>
        <w:t>i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ток якоря и ток обмотки возбуждения; </w:t>
      </w:r>
      <w:r w:rsidRPr="000A1761">
        <w:rPr>
          <w:i/>
          <w:sz w:val="22"/>
          <w:szCs w:val="22"/>
        </w:rPr>
        <w:t>R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</w:rPr>
        <w:t>R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активное сопротивление якорной цепи и обмотки возбуждения; </w:t>
      </w:r>
      <w:r w:rsidRPr="000A1761">
        <w:rPr>
          <w:i/>
          <w:sz w:val="22"/>
          <w:szCs w:val="22"/>
        </w:rPr>
        <w:t>L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</w:rPr>
        <w:t>L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индуктивность якорной цепи и обмотки возбуждения.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A1761" w:rsidRPr="000A1761" w:rsidRDefault="000A1761" w:rsidP="000A1761">
      <w:pPr>
        <w:ind w:firstLine="851"/>
        <w:rPr>
          <w:szCs w:val="24"/>
        </w:rPr>
      </w:pPr>
      <w:r w:rsidRPr="000A1761">
        <w:rPr>
          <w:szCs w:val="24"/>
        </w:rPr>
        <w:t>Уравнения, которыми описываются процессы в двигателе постоянного тока с независимым возбуждением, имеют следующий вид:</w:t>
      </w:r>
    </w:p>
    <w:p w:rsidR="000A1761" w:rsidRPr="000A1761" w:rsidRDefault="00CC207A" w:rsidP="000A1761">
      <w:pPr>
        <w:ind w:firstLine="426"/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0A1761" w:rsidRPr="000A1761" w:rsidRDefault="000A1761" w:rsidP="000A1761">
      <w:pPr>
        <w:ind w:firstLine="426"/>
        <w:rPr>
          <w:szCs w:val="24"/>
        </w:rPr>
      </w:pPr>
    </w:p>
    <w:p w:rsidR="000A1761" w:rsidRPr="000A1761" w:rsidRDefault="00CC207A" w:rsidP="000A1761">
      <w:pPr>
        <w:ind w:firstLine="426"/>
        <w:rPr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</m:oMath>
      </m:oMathPara>
    </w:p>
    <w:p w:rsidR="000A1761" w:rsidRPr="000A1761" w:rsidRDefault="000A1761" w:rsidP="000A1761">
      <w:pPr>
        <w:ind w:firstLine="426"/>
        <w:rPr>
          <w:i/>
          <w:szCs w:val="24"/>
        </w:rPr>
      </w:pPr>
    </w:p>
    <w:p w:rsidR="000A1761" w:rsidRPr="000A1761" w:rsidRDefault="000A1761" w:rsidP="000A1761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</m:t>
          </m:r>
          <m:r>
            <w:rPr>
              <w:rFonts w:ascii="Cambria Math" w:hAnsi="Cambria Math"/>
              <w:szCs w:val="24"/>
            </w:rPr>
            <m:t>П</m:t>
          </m:r>
        </m:oMath>
      </m:oMathPara>
    </w:p>
    <w:p w:rsidR="000A1761" w:rsidRPr="000A1761" w:rsidRDefault="000A1761" w:rsidP="000A1761">
      <w:pPr>
        <w:ind w:firstLine="426"/>
        <w:rPr>
          <w:i/>
          <w:szCs w:val="24"/>
          <w:lang w:val="en-US"/>
        </w:rPr>
      </w:pPr>
    </w:p>
    <w:p w:rsidR="000A1761" w:rsidRPr="000A1761" w:rsidRDefault="00CC207A" w:rsidP="000A1761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;</m:t>
          </m:r>
          <m:r>
            <w:rPr>
              <w:rFonts w:ascii="Cambria Math" w:hAnsi="Cambria Math"/>
              <w:szCs w:val="24"/>
              <w:lang w:val="en-US"/>
            </w:rPr>
            <m:t xml:space="preserve">  M=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0A1761" w:rsidRPr="000A1761" w:rsidRDefault="000A1761" w:rsidP="000A1761">
      <w:pPr>
        <w:ind w:firstLine="851"/>
        <w:rPr>
          <w:i/>
          <w:szCs w:val="24"/>
          <w:lang w:val="en-US"/>
        </w:rPr>
      </w:pPr>
    </w:p>
    <w:p w:rsidR="000A1761" w:rsidRPr="000A1761" w:rsidRDefault="000A1761" w:rsidP="000A1761">
      <w:pPr>
        <w:ind w:firstLine="851"/>
        <w:rPr>
          <w:szCs w:val="24"/>
        </w:rPr>
      </w:pPr>
      <w:r w:rsidRPr="000A1761">
        <w:rPr>
          <w:szCs w:val="24"/>
        </w:rPr>
        <w:t xml:space="preserve">Где: </w:t>
      </w:r>
      <w:r w:rsidRPr="000A1761">
        <w:rPr>
          <w:i/>
          <w:iCs/>
          <w:szCs w:val="24"/>
        </w:rPr>
        <w:t>J</w:t>
      </w:r>
      <w:r w:rsidRPr="000A1761">
        <w:rPr>
          <w:szCs w:val="24"/>
        </w:rPr>
        <w:t xml:space="preserve"> - суммарный момент инерции якоря и нагрузки;</w:t>
      </w:r>
      <w:r w:rsidRPr="000A1761">
        <w:rPr>
          <w:i/>
          <w:sz w:val="28"/>
        </w:rPr>
        <w:t xml:space="preserve"> </w:t>
      </w:r>
      <w:r w:rsidRPr="000A1761">
        <w:rPr>
          <w:i/>
          <w:szCs w:val="24"/>
        </w:rPr>
        <w:t>ω</w:t>
      </w:r>
      <w:r w:rsidRPr="000A1761">
        <w:rPr>
          <w:szCs w:val="24"/>
        </w:rPr>
        <w:t xml:space="preserve"> - скорость вращения вала двигателя; </w:t>
      </w:r>
      <w:r w:rsidRPr="000A1761">
        <w:rPr>
          <w:i/>
          <w:iCs/>
          <w:szCs w:val="24"/>
        </w:rPr>
        <w:t xml:space="preserve">M </w:t>
      </w:r>
      <w:r w:rsidRPr="000A1761">
        <w:rPr>
          <w:szCs w:val="24"/>
        </w:rPr>
        <w:t xml:space="preserve">- электромагнитный момент двигателя; </w:t>
      </w:r>
      <w:r w:rsidRPr="000A1761">
        <w:rPr>
          <w:i/>
          <w:iCs/>
          <w:szCs w:val="24"/>
        </w:rPr>
        <w:t>M</w:t>
      </w:r>
      <w:r w:rsidRPr="000A1761">
        <w:rPr>
          <w:iCs/>
          <w:szCs w:val="24"/>
          <w:vertAlign w:val="subscript"/>
        </w:rPr>
        <w:t>с</w:t>
      </w:r>
      <w:r w:rsidRPr="000A1761">
        <w:rPr>
          <w:i/>
          <w:iCs/>
          <w:szCs w:val="24"/>
        </w:rPr>
        <w:t xml:space="preserve"> </w:t>
      </w:r>
      <w:r w:rsidRPr="000A1761">
        <w:rPr>
          <w:szCs w:val="24"/>
        </w:rPr>
        <w:t>- момент сопротивления движению; П - механические потери, определяемые как процент от номинальной мощности по формуле:</w:t>
      </w:r>
    </w:p>
    <w:p w:rsidR="000A1761" w:rsidRPr="000A1761" w:rsidRDefault="000A1761" w:rsidP="000A1761">
      <w:pPr>
        <w:ind w:firstLine="426"/>
        <w:jc w:val="center"/>
        <w:rPr>
          <w:szCs w:val="24"/>
        </w:rPr>
      </w:pPr>
    </w:p>
    <w:p w:rsidR="000A1761" w:rsidRPr="000A1761" w:rsidRDefault="000A1761" w:rsidP="000A1761">
      <w:pPr>
        <w:ind w:firstLine="426"/>
        <w:jc w:val="center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П=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%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ном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US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ном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ном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Pr="000A1761">
        <w:rPr>
          <w:szCs w:val="24"/>
        </w:rPr>
        <w:t>;</w:t>
      </w:r>
    </w:p>
    <w:p w:rsidR="000A1761" w:rsidRPr="000A1761" w:rsidRDefault="000A1761" w:rsidP="000A1761">
      <w:pPr>
        <w:ind w:firstLine="426"/>
        <w:jc w:val="center"/>
        <w:rPr>
          <w:szCs w:val="24"/>
        </w:rPr>
      </w:pPr>
    </w:p>
    <w:p w:rsidR="000A1761" w:rsidRDefault="000A1761" w:rsidP="00F96247">
      <w:pPr>
        <w:ind w:firstLine="851"/>
        <w:rPr>
          <w:szCs w:val="24"/>
        </w:rPr>
      </w:pPr>
      <w:r w:rsidRPr="000A1761">
        <w:rPr>
          <w:szCs w:val="24"/>
        </w:rPr>
        <w:t>Φ</w:t>
      </w:r>
      <w:r w:rsidRPr="000A1761">
        <w:rPr>
          <w:szCs w:val="24"/>
          <w:vertAlign w:val="subscript"/>
        </w:rPr>
        <w:t>в</w:t>
      </w:r>
      <w:r w:rsidRPr="000A1761">
        <w:rPr>
          <w:szCs w:val="24"/>
        </w:rPr>
        <w:t xml:space="preserve"> - поток, создаваемый обмоткой возбуждения;</w:t>
      </w:r>
      <w:r w:rsidRPr="000A1761">
        <w:rPr>
          <w:i/>
          <w:szCs w:val="24"/>
        </w:rPr>
        <w:t xml:space="preserve"> </w:t>
      </w:r>
      <w:r w:rsidRPr="000A1761">
        <w:rPr>
          <w:i/>
          <w:szCs w:val="24"/>
          <w:lang w:val="en-US"/>
        </w:rPr>
        <w:t>k</w:t>
      </w:r>
      <w:r w:rsidRPr="000A1761">
        <w:rPr>
          <w:szCs w:val="24"/>
          <w:vertAlign w:val="subscript"/>
        </w:rPr>
        <w:t>в</w:t>
      </w:r>
      <w:r w:rsidRPr="000A1761">
        <w:rPr>
          <w:szCs w:val="24"/>
        </w:rPr>
        <w:t xml:space="preserve">,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  <w:lang w:val="en-US"/>
        </w:rPr>
        <w:t>E</w:t>
      </w:r>
      <w:r w:rsidR="00F96247">
        <w:rPr>
          <w:i/>
          <w:szCs w:val="24"/>
        </w:rPr>
        <w:t xml:space="preserve"> </w:t>
      </w:r>
      <w:r w:rsidR="00F96247" w:rsidRPr="00F96247">
        <w:rPr>
          <w:szCs w:val="24"/>
        </w:rPr>
        <w:t>(</w:t>
      </w:r>
      <w:r w:rsidR="00F96247">
        <w:rPr>
          <w:szCs w:val="24"/>
        </w:rPr>
        <w:t>коэффициент ЭДС</w:t>
      </w:r>
      <w:r w:rsidR="00F96247" w:rsidRPr="00F96247">
        <w:rPr>
          <w:szCs w:val="24"/>
        </w:rPr>
        <w:t>)</w:t>
      </w:r>
      <w:r w:rsidRPr="000A1761">
        <w:rPr>
          <w:szCs w:val="24"/>
        </w:rPr>
        <w:t xml:space="preserve">,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</w:rPr>
        <w:t>М</w:t>
      </w:r>
      <w:r w:rsidRPr="000A1761">
        <w:rPr>
          <w:szCs w:val="24"/>
        </w:rPr>
        <w:t xml:space="preserve"> – конструктивные параметры двигателя, причем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  <w:lang w:val="en-US"/>
        </w:rPr>
        <w:t>E</w:t>
      </w:r>
      <w:r w:rsidRPr="000A1761">
        <w:rPr>
          <w:i/>
          <w:szCs w:val="24"/>
          <w:vertAlign w:val="subscript"/>
        </w:rPr>
        <w:t xml:space="preserve"> </w:t>
      </w:r>
      <w:r w:rsidRPr="000A1761">
        <w:rPr>
          <w:szCs w:val="24"/>
        </w:rPr>
        <w:t xml:space="preserve">и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</w:rPr>
        <w:t>М</w:t>
      </w:r>
      <w:r w:rsidRPr="000A1761">
        <w:rPr>
          <w:szCs w:val="24"/>
        </w:rPr>
        <w:t xml:space="preserve"> равны по значению.</w:t>
      </w:r>
    </w:p>
    <w:p w:rsidR="00F96247" w:rsidRDefault="00F96247" w:rsidP="00F96247">
      <w:pPr>
        <w:ind w:firstLine="851"/>
        <w:rPr>
          <w:szCs w:val="24"/>
        </w:rPr>
      </w:pPr>
      <w:r>
        <w:rPr>
          <w:szCs w:val="24"/>
        </w:rPr>
        <w:t>Реализация уравнений, обуславливающих переходной процесс в индуктивностях реализуется автоматически системой. В макромодели реализуется непосредственно уравнения связи и уравнение движения.</w:t>
      </w:r>
    </w:p>
    <w:p w:rsidR="006C25C4" w:rsidRPr="000A1761" w:rsidRDefault="006C25C4" w:rsidP="00F96247">
      <w:pPr>
        <w:ind w:firstLine="851"/>
        <w:rPr>
          <w:szCs w:val="24"/>
        </w:rPr>
      </w:pPr>
      <w:r>
        <w:rPr>
          <w:szCs w:val="24"/>
        </w:rPr>
        <w:t>При известном сопротивлении якоря, его аналогичное расчетное значение можно получить путем изменения доли потерь</w:t>
      </w:r>
      <w:r w:rsidR="00114A39">
        <w:rPr>
          <w:szCs w:val="24"/>
        </w:rPr>
        <w:t xml:space="preserve"> или задать параметры вручную</w:t>
      </w:r>
      <w:r>
        <w:rPr>
          <w:szCs w:val="24"/>
        </w:rPr>
        <w:t>.</w:t>
      </w:r>
    </w:p>
    <w:p w:rsidR="00114A39" w:rsidRDefault="00114A39" w:rsidP="00114A39">
      <w:pPr>
        <w:ind w:firstLine="851"/>
        <w:rPr>
          <w:szCs w:val="24"/>
        </w:rPr>
      </w:pPr>
      <w:r>
        <w:rPr>
          <w:szCs w:val="24"/>
        </w:rPr>
        <w:t xml:space="preserve">Модель может применяться для машин с параллельным возбуждением. </w:t>
      </w:r>
    </w:p>
    <w:p w:rsidR="00114A39" w:rsidRDefault="00114A39" w:rsidP="00114A39">
      <w:pPr>
        <w:ind w:firstLine="851"/>
        <w:rPr>
          <w:szCs w:val="24"/>
        </w:rPr>
      </w:pPr>
      <w:r>
        <w:rPr>
          <w:szCs w:val="24"/>
        </w:rPr>
        <w:t>При использовании модели для машин с последовательным возбуждением параметры следует задать вручную!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F96247">
        <w:rPr>
          <w:szCs w:val="24"/>
        </w:rPr>
        <w:t>3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 w:rsidR="00F96247">
        <w:rPr>
          <w:szCs w:val="24"/>
        </w:rPr>
        <w:t xml:space="preserve"> и 1 выходной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</w:t>
      </w:r>
      <w:r w:rsidR="00F96247">
        <w:rPr>
          <w:szCs w:val="24"/>
        </w:rPr>
        <w:t>якоря</w:t>
      </w:r>
      <w:r>
        <w:rPr>
          <w:szCs w:val="24"/>
        </w:rPr>
        <w:t xml:space="preserve">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</w:t>
      </w:r>
      <w:r w:rsidR="00F96247">
        <w:rPr>
          <w:szCs w:val="24"/>
        </w:rPr>
        <w:t>возбуждения</w:t>
      </w:r>
      <w:r>
        <w:rPr>
          <w:szCs w:val="24"/>
        </w:rPr>
        <w:t xml:space="preserve">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F96247" w:rsidRDefault="00F96247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Момент сопротивления, </w:t>
      </w:r>
      <w:r w:rsidRPr="00F96247">
        <w:rPr>
          <w:i/>
          <w:szCs w:val="24"/>
        </w:rPr>
        <w:t>М</w:t>
      </w:r>
      <w:r>
        <w:rPr>
          <w:szCs w:val="24"/>
          <w:vertAlign w:val="subscript"/>
        </w:rPr>
        <w:t>с</w:t>
      </w:r>
      <w:r>
        <w:rPr>
          <w:szCs w:val="24"/>
        </w:rPr>
        <w:t>, Н·м.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F96247" w:rsidRPr="00B116D1" w:rsidRDefault="00F96247" w:rsidP="00F96247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F96247" w:rsidRDefault="00F96247" w:rsidP="00F96247">
      <w:pPr>
        <w:numPr>
          <w:ilvl w:val="0"/>
          <w:numId w:val="48"/>
        </w:numPr>
        <w:tabs>
          <w:tab w:val="left" w:pos="1140"/>
        </w:tabs>
        <w:ind w:firstLine="131"/>
      </w:pPr>
      <w:r>
        <w:rPr>
          <w:szCs w:val="24"/>
        </w:rPr>
        <w:t xml:space="preserve">Скорость вращения, </w:t>
      </w:r>
      <w:r>
        <w:rPr>
          <w:i/>
          <w:lang w:val="en-US"/>
        </w:rPr>
        <w:t>ω</w:t>
      </w:r>
      <w:r>
        <w:t>, 1/с.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Тип </w:t>
      </w:r>
      <w:r w:rsidR="00F96247">
        <w:rPr>
          <w:szCs w:val="24"/>
        </w:rPr>
        <w:t>двигателя</w:t>
      </w:r>
      <w:r>
        <w:rPr>
          <w:szCs w:val="24"/>
        </w:rPr>
        <w:t>;</w:t>
      </w:r>
    </w:p>
    <w:p w:rsid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Номинальная мощность, </w:t>
      </w:r>
      <w:r w:rsidR="005C7CF8" w:rsidRPr="005C7CF8">
        <w:rPr>
          <w:szCs w:val="24"/>
        </w:rPr>
        <w:t>В</w:t>
      </w:r>
      <w:r>
        <w:rPr>
          <w:szCs w:val="24"/>
        </w:rPr>
        <w:t>т</w:t>
      </w:r>
      <w:r w:rsidR="005C7CF8"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 xml:space="preserve">Номинальное напряжение обмотки </w:t>
      </w:r>
      <w:r w:rsidR="00F96247">
        <w:rPr>
          <w:szCs w:val="24"/>
        </w:rPr>
        <w:t xml:space="preserve">якоря, </w:t>
      </w:r>
      <w:r w:rsidRPr="005C7CF8">
        <w:rPr>
          <w:szCs w:val="24"/>
        </w:rPr>
        <w:t>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 xml:space="preserve">Номинальное напряжение обмотки </w:t>
      </w:r>
      <w:r w:rsidR="00F96247">
        <w:rPr>
          <w:szCs w:val="24"/>
        </w:rPr>
        <w:t>возбуждения</w:t>
      </w:r>
      <w:r w:rsidRPr="005C7CF8">
        <w:rPr>
          <w:szCs w:val="24"/>
        </w:rPr>
        <w:t>, В</w:t>
      </w:r>
      <w:r>
        <w:rPr>
          <w:szCs w:val="24"/>
        </w:rPr>
        <w:t>;</w:t>
      </w:r>
    </w:p>
    <w:p w:rsidR="00F96247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</w:t>
      </w:r>
      <w:r>
        <w:rPr>
          <w:szCs w:val="24"/>
        </w:rPr>
        <w:t>ый</w:t>
      </w:r>
      <w:r w:rsidRPr="005C7CF8">
        <w:rPr>
          <w:szCs w:val="24"/>
        </w:rPr>
        <w:t xml:space="preserve"> </w:t>
      </w:r>
      <w:r>
        <w:rPr>
          <w:szCs w:val="24"/>
        </w:rPr>
        <w:t>ток</w:t>
      </w:r>
      <w:r w:rsidRPr="005C7CF8">
        <w:rPr>
          <w:szCs w:val="24"/>
        </w:rPr>
        <w:t xml:space="preserve"> обмотки </w:t>
      </w:r>
      <w:r>
        <w:rPr>
          <w:szCs w:val="24"/>
        </w:rPr>
        <w:t>возбуждения</w:t>
      </w:r>
      <w:r w:rsidRPr="005C7CF8">
        <w:rPr>
          <w:szCs w:val="24"/>
        </w:rPr>
        <w:t>, В</w:t>
      </w:r>
      <w:r>
        <w:rPr>
          <w:szCs w:val="24"/>
        </w:rPr>
        <w:t>;</w:t>
      </w:r>
    </w:p>
    <w:p w:rsidR="00F96247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Номинальная частота вращения, об/мин;</w:t>
      </w:r>
    </w:p>
    <w:p w:rsidR="00F96247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Момент инерции, кг·м</w:t>
      </w:r>
      <w:r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Число пар полюсов</w:t>
      </w:r>
      <w:r w:rsidR="005C7CF8"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Компенсированная машина, да/нет</w:t>
      </w:r>
      <w:r w:rsidR="005C7CF8"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полезного действия</w:t>
      </w:r>
      <w:r w:rsidR="005C7CF8" w:rsidRPr="005C7CF8">
        <w:rPr>
          <w:szCs w:val="24"/>
        </w:rPr>
        <w:t>, %</w:t>
      </w:r>
      <w:r w:rsidR="005C7CF8">
        <w:rPr>
          <w:szCs w:val="24"/>
        </w:rPr>
        <w:t>;</w:t>
      </w:r>
    </w:p>
    <w:p w:rsidR="005C7CF8" w:rsidRPr="00114A39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Доля механических потерь</w:t>
      </w:r>
      <w:r w:rsidR="005C7CF8" w:rsidRPr="005C7CF8">
        <w:rPr>
          <w:szCs w:val="24"/>
        </w:rPr>
        <w:t>, %</w:t>
      </w:r>
      <w:r w:rsidR="00114A39">
        <w:rPr>
          <w:szCs w:val="24"/>
        </w:rPr>
        <w:t>;</w:t>
      </w:r>
    </w:p>
    <w:p w:rsidR="00114A39" w:rsidRPr="005C7CF8" w:rsidRDefault="00114A39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Ручной ввод параметров, да/нет.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</w:t>
      </w:r>
      <w:r w:rsidR="00114A39">
        <w:rPr>
          <w:szCs w:val="24"/>
        </w:rPr>
        <w:t xml:space="preserve"> (с возможностью ручной правки):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 xml:space="preserve">Номинальный ток обмотки </w:t>
      </w:r>
      <w:r w:rsidR="00F96247">
        <w:rPr>
          <w:szCs w:val="24"/>
        </w:rPr>
        <w:t>якоря,</w:t>
      </w:r>
      <w:r w:rsidRPr="003B0148">
        <w:rPr>
          <w:szCs w:val="24"/>
        </w:rPr>
        <w:t xml:space="preserve"> А</w:t>
      </w:r>
      <w:r w:rsidR="005C7CF8" w:rsidRPr="003B0148">
        <w:rPr>
          <w:szCs w:val="24"/>
        </w:rPr>
        <w:t>;</w:t>
      </w:r>
    </w:p>
    <w:p w:rsidR="003B0148" w:rsidRPr="003B0148" w:rsidRDefault="00F96247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обмотки якоря</w:t>
      </w:r>
      <w:r w:rsidR="003B0148" w:rsidRPr="003B0148">
        <w:rPr>
          <w:szCs w:val="24"/>
        </w:rPr>
        <w:t xml:space="preserve">, </w:t>
      </w:r>
      <w:r>
        <w:rPr>
          <w:szCs w:val="24"/>
        </w:rPr>
        <w:t>Ом</w:t>
      </w:r>
      <w:r w:rsidR="003B0148" w:rsidRPr="003B0148">
        <w:rPr>
          <w:szCs w:val="24"/>
        </w:rPr>
        <w:t>;</w:t>
      </w:r>
    </w:p>
    <w:p w:rsidR="003B0148" w:rsidRPr="003B0148" w:rsidRDefault="00F96247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 обмотки якоря</w:t>
      </w:r>
      <w:r w:rsidR="003B0148" w:rsidRPr="003B0148">
        <w:rPr>
          <w:szCs w:val="24"/>
        </w:rPr>
        <w:t xml:space="preserve">, </w:t>
      </w:r>
      <w:r>
        <w:rPr>
          <w:szCs w:val="24"/>
        </w:rPr>
        <w:t>Гн</w:t>
      </w:r>
      <w:r w:rsidR="003B0148" w:rsidRPr="003B0148">
        <w:rPr>
          <w:szCs w:val="24"/>
        </w:rPr>
        <w:t>;</w:t>
      </w:r>
    </w:p>
    <w:p w:rsidR="00F96247" w:rsidRPr="003B0148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обмотки возбуждения</w:t>
      </w:r>
      <w:r w:rsidRPr="003B0148">
        <w:rPr>
          <w:szCs w:val="24"/>
        </w:rPr>
        <w:t xml:space="preserve">, </w:t>
      </w:r>
      <w:r>
        <w:rPr>
          <w:szCs w:val="24"/>
        </w:rPr>
        <w:t>Ом</w:t>
      </w:r>
      <w:r w:rsidRPr="003B0148">
        <w:rPr>
          <w:szCs w:val="24"/>
        </w:rPr>
        <w:t>;</w:t>
      </w:r>
    </w:p>
    <w:p w:rsidR="00F96247" w:rsidRPr="003B0148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 обмотки возбуждения</w:t>
      </w:r>
      <w:r w:rsidRPr="003B0148">
        <w:rPr>
          <w:szCs w:val="24"/>
        </w:rPr>
        <w:t xml:space="preserve">, </w:t>
      </w:r>
      <w:r>
        <w:rPr>
          <w:szCs w:val="24"/>
        </w:rPr>
        <w:t>Гн</w:t>
      </w:r>
      <w:r w:rsidRPr="003B0148">
        <w:rPr>
          <w:szCs w:val="24"/>
        </w:rPr>
        <w:t>;</w:t>
      </w:r>
    </w:p>
    <w:p w:rsid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ЭДС</w:t>
      </w:r>
      <w:r w:rsidR="004723D0">
        <w:rPr>
          <w:szCs w:val="24"/>
        </w:rPr>
        <w:t>, В·с;</w:t>
      </w:r>
    </w:p>
    <w:p w:rsidR="00F96247" w:rsidRPr="003B014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связи обмоток</w:t>
      </w:r>
      <w:r w:rsidR="004723D0">
        <w:rPr>
          <w:szCs w:val="24"/>
        </w:rPr>
        <w:t>,</w:t>
      </w:r>
      <w:r w:rsidR="004723D0" w:rsidRPr="004723D0">
        <w:rPr>
          <w:szCs w:val="24"/>
        </w:rPr>
        <w:t xml:space="preserve"> </w:t>
      </w:r>
      <w:r w:rsidR="004723D0">
        <w:rPr>
          <w:szCs w:val="24"/>
        </w:rPr>
        <w:t>В·с/А</w:t>
      </w:r>
      <w:r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F96247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Скорость вращения, </w:t>
      </w:r>
      <w:r>
        <w:rPr>
          <w:i/>
          <w:lang w:val="en-US"/>
        </w:rPr>
        <w:t>ω</w:t>
      </w:r>
      <w:r>
        <w:t>, 1/с.</w:t>
      </w:r>
    </w:p>
    <w:sectPr w:rsidR="004F0EE8" w:rsidRPr="00451B7E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07A" w:rsidRDefault="00CC207A" w:rsidP="0097473F">
      <w:r>
        <w:separator/>
      </w:r>
    </w:p>
  </w:endnote>
  <w:endnote w:type="continuationSeparator" w:id="0">
    <w:p w:rsidR="00CC207A" w:rsidRDefault="00CC20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07A" w:rsidRDefault="00CC207A" w:rsidP="0097473F">
      <w:r>
        <w:separator/>
      </w:r>
    </w:p>
  </w:footnote>
  <w:footnote w:type="continuationSeparator" w:id="0">
    <w:p w:rsidR="00CC207A" w:rsidRDefault="00CC20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E3824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7A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08FCEF-7BBF-454D-BE00-3773D54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9</cp:revision>
  <cp:lastPrinted>2011-12-19T09:00:00Z</cp:lastPrinted>
  <dcterms:created xsi:type="dcterms:W3CDTF">2014-11-04T06:58:00Z</dcterms:created>
  <dcterms:modified xsi:type="dcterms:W3CDTF">2015-02-10T07:33:00Z</dcterms:modified>
</cp:coreProperties>
</file>